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7"/>
        <w:keepNext/>
        <w:keepLines/>
        <w:pageBreakBefore w:val="0"/>
        <w:widowControl/>
        <w:tabs>
          <w:tab w:val="right" w:pos="10440"/>
          <w:tab w:val="right" w:pos="13323"/>
          <w:tab w:val="clear" w:pos="4680"/>
          <w:tab w:val="clear" w:pos="9360"/>
        </w:tabs>
        <w:kinsoku/>
        <w:wordWrap/>
        <w:overflowPunct/>
        <w:topLinePunct w:val="0"/>
        <w:autoSpaceDE/>
        <w:autoSpaceDN/>
        <w:bidi w:val="0"/>
        <w:adjustRightInd/>
        <w:snapToGrid/>
        <w:spacing w:beforeLines="0" w:afterLines="0"/>
        <w:textAlignment w:val="auto"/>
        <w:outlineLvl w:val="0"/>
        <w:rPr>
          <w:rFonts w:hint="default" w:ascii="Arial" w:hAnsi="Arial" w:cs="Arial"/>
          <w:b/>
          <w:sz w:val="24"/>
          <w:szCs w:val="24"/>
          <w:lang w:val="en-US" w:eastAsia="zh-CN"/>
        </w:rPr>
      </w:pPr>
      <w:bookmarkStart w:id="0" w:name="_Hlt450039480"/>
      <w:bookmarkEnd w:id="0"/>
      <w:bookmarkStart w:id="1" w:name="_Hlt448930105"/>
      <w:bookmarkEnd w:id="1"/>
      <w:bookmarkStart w:id="2" w:name="_Hlt450051172"/>
      <w:bookmarkEnd w:id="2"/>
      <w:bookmarkStart w:id="3" w:name="_Hlt450066085"/>
      <w:bookmarkEnd w:id="3"/>
      <w:bookmarkStart w:id="4" w:name="_Hlt449016246"/>
      <w:bookmarkEnd w:id="4"/>
      <w:bookmarkStart w:id="5" w:name="_Hlt450066087"/>
      <w:bookmarkEnd w:id="5"/>
      <w:bookmarkStart w:id="6" w:name="OLE_LINK111"/>
      <w:r>
        <w:rPr>
          <w:rFonts w:ascii="Arial" w:hAnsi="Arial" w:cs="Arial"/>
          <w:b/>
          <w:sz w:val="24"/>
          <w:szCs w:val="24"/>
        </w:rPr>
        <w:t>3GPP TSG-RAN WG4 Meeting # 1</w:t>
      </w:r>
      <w:r>
        <w:rPr>
          <w:rFonts w:hint="eastAsia" w:ascii="Arial" w:hAnsi="Arial" w:cs="Arial"/>
          <w:b/>
          <w:sz w:val="24"/>
          <w:szCs w:val="24"/>
          <w:lang w:val="en-US" w:eastAsia="zh-CN"/>
        </w:rPr>
        <w:t>12                                    R4-2411878</w:t>
      </w:r>
      <w:bookmarkStart w:id="15" w:name="_GoBack"/>
      <w:bookmarkEnd w:id="15"/>
    </w:p>
    <w:p>
      <w:pPr>
        <w:pStyle w:val="17"/>
        <w:keepNext/>
        <w:keepLines/>
        <w:pageBreakBefore w:val="0"/>
        <w:widowControl/>
        <w:tabs>
          <w:tab w:val="right" w:pos="10440"/>
          <w:tab w:val="right" w:pos="13323"/>
          <w:tab w:val="clear" w:pos="4680"/>
          <w:tab w:val="clear" w:pos="9360"/>
        </w:tabs>
        <w:kinsoku/>
        <w:wordWrap/>
        <w:overflowPunct/>
        <w:topLinePunct w:val="0"/>
        <w:autoSpaceDE/>
        <w:autoSpaceDN/>
        <w:bidi w:val="0"/>
        <w:adjustRightInd/>
        <w:snapToGrid/>
        <w:spacing w:beforeLines="0" w:afterLines="0"/>
        <w:textAlignment w:val="auto"/>
        <w:outlineLvl w:val="0"/>
        <w:rPr>
          <w:rFonts w:hint="eastAsia" w:ascii="Arial" w:hAnsi="Arial" w:cs="Arial"/>
          <w:b/>
          <w:sz w:val="24"/>
          <w:szCs w:val="24"/>
          <w:lang w:val="en-GB" w:eastAsia="en-GB"/>
        </w:rPr>
      </w:pPr>
      <w:r>
        <w:rPr>
          <w:rFonts w:hint="eastAsia" w:ascii="Arial" w:hAnsi="Arial" w:cs="Arial" w:eastAsiaTheme="minorEastAsia"/>
          <w:b/>
          <w:bCs/>
          <w:sz w:val="24"/>
          <w:szCs w:val="24"/>
          <w:lang w:val="en-US" w:eastAsia="zh-CN"/>
        </w:rPr>
        <w:t>Maastricht</w:t>
      </w:r>
      <w:r>
        <w:rPr>
          <w:rFonts w:ascii="Arial" w:hAnsi="Arial" w:cs="Arial"/>
          <w:b/>
          <w:sz w:val="24"/>
          <w:szCs w:val="24"/>
          <w:lang w:eastAsia="zh-CN"/>
        </w:rPr>
        <w:t xml:space="preserve">, </w:t>
      </w:r>
      <w:r>
        <w:rPr>
          <w:rFonts w:hint="eastAsia" w:ascii="Arial" w:hAnsi="Arial" w:cs="Arial"/>
          <w:b/>
          <w:sz w:val="24"/>
          <w:szCs w:val="24"/>
          <w:lang w:val="en-US" w:eastAsia="zh-CN"/>
        </w:rPr>
        <w:t>Netherlands</w:t>
      </w:r>
      <w:r>
        <w:rPr>
          <w:rFonts w:ascii="Arial" w:hAnsi="Arial" w:cs="Arial"/>
          <w:b/>
          <w:sz w:val="24"/>
          <w:szCs w:val="24"/>
          <w:lang w:eastAsia="zh-CN"/>
        </w:rPr>
        <w:t xml:space="preserve">, </w:t>
      </w:r>
      <w:r>
        <w:rPr>
          <w:rFonts w:hint="eastAsia" w:ascii="Arial" w:hAnsi="Arial" w:cs="Arial"/>
          <w:b/>
          <w:sz w:val="24"/>
          <w:szCs w:val="24"/>
          <w:lang w:val="en-US" w:eastAsia="zh-CN"/>
        </w:rPr>
        <w:t xml:space="preserve">Aug.19th </w:t>
      </w:r>
      <w:r>
        <w:rPr>
          <w:rFonts w:ascii="Arial" w:hAnsi="Arial" w:cs="Arial"/>
          <w:b/>
          <w:sz w:val="24"/>
          <w:szCs w:val="24"/>
          <w:lang w:eastAsia="zh-CN"/>
        </w:rPr>
        <w:t xml:space="preserve">– </w:t>
      </w:r>
      <w:r>
        <w:rPr>
          <w:rFonts w:hint="eastAsia" w:ascii="Arial" w:hAnsi="Arial" w:cs="Arial"/>
          <w:b/>
          <w:sz w:val="24"/>
          <w:szCs w:val="24"/>
          <w:lang w:val="en-US" w:eastAsia="zh-CN"/>
        </w:rPr>
        <w:t>23th</w:t>
      </w:r>
      <w:r>
        <w:rPr>
          <w:rFonts w:ascii="Arial" w:hAnsi="Arial" w:cs="Arial"/>
          <w:b/>
          <w:sz w:val="24"/>
          <w:szCs w:val="24"/>
          <w:lang w:eastAsia="zh-CN"/>
        </w:rPr>
        <w:t>, 202</w:t>
      </w:r>
      <w:r>
        <w:rPr>
          <w:rFonts w:hint="eastAsia" w:ascii="Arial" w:hAnsi="Arial" w:cs="Arial"/>
          <w:b/>
          <w:sz w:val="24"/>
          <w:szCs w:val="24"/>
          <w:lang w:val="en-US" w:eastAsia="zh-CN"/>
        </w:rPr>
        <w:t>4</w:t>
      </w:r>
    </w:p>
    <w:bookmarkEnd w:id="6"/>
    <w:p>
      <w:pPr>
        <w:pStyle w:val="17"/>
        <w:keepNext/>
        <w:keepLines/>
        <w:pageBreakBefore w:val="0"/>
        <w:widowControl/>
        <w:tabs>
          <w:tab w:val="right" w:pos="10440"/>
          <w:tab w:val="right" w:pos="13323"/>
          <w:tab w:val="clear" w:pos="4680"/>
          <w:tab w:val="clear" w:pos="9360"/>
        </w:tabs>
        <w:kinsoku/>
        <w:wordWrap/>
        <w:overflowPunct/>
        <w:topLinePunct w:val="0"/>
        <w:autoSpaceDE/>
        <w:autoSpaceDN/>
        <w:bidi w:val="0"/>
        <w:adjustRightInd/>
        <w:snapToGrid/>
        <w:spacing w:beforeLines="0" w:after="0" w:afterLines="0"/>
        <w:textAlignment w:val="auto"/>
        <w:outlineLvl w:val="0"/>
        <w:rPr>
          <w:rFonts w:hint="default" w:ascii="Arial" w:hAnsi="Arial" w:cs="Arial"/>
          <w:b/>
          <w:color w:val="auto"/>
          <w:sz w:val="24"/>
          <w:szCs w:val="24"/>
          <w:highlight w:val="none"/>
          <w:lang w:val="en-US" w:eastAsia="zh-CN"/>
        </w:rPr>
      </w:pPr>
    </w:p>
    <w:p>
      <w:pPr>
        <w:keepNext/>
        <w:keepLines/>
        <w:pageBreakBefore w:val="0"/>
        <w:widowControl/>
        <w:tabs>
          <w:tab w:val="left" w:pos="1985"/>
        </w:tabs>
        <w:kinsoku/>
        <w:wordWrap/>
        <w:overflowPunct/>
        <w:topLinePunct w:val="0"/>
        <w:autoSpaceDE/>
        <w:autoSpaceDN/>
        <w:bidi w:val="0"/>
        <w:adjustRightInd/>
        <w:snapToGrid/>
        <w:spacing w:before="120" w:after="120"/>
        <w:ind w:left="1980" w:hanging="1980"/>
        <w:textAlignment w:val="auto"/>
        <w:outlineLvl w:val="0"/>
        <w:rPr>
          <w:rFonts w:hint="default" w:ascii="Arial" w:hAnsi="Arial" w:eastAsia="宋体"/>
          <w:b/>
          <w:sz w:val="24"/>
          <w:highlight w:val="none"/>
          <w:lang w:val="en-US" w:eastAsia="zh-CN"/>
        </w:rPr>
      </w:pPr>
      <w:r>
        <w:rPr>
          <w:rFonts w:ascii="Arial" w:hAnsi="Arial"/>
          <w:b/>
          <w:sz w:val="24"/>
          <w:highlight w:val="none"/>
          <w:lang w:val="pt-BR"/>
        </w:rPr>
        <w:t xml:space="preserve">Title: </w:t>
      </w:r>
      <w:r>
        <w:rPr>
          <w:rFonts w:ascii="Arial" w:hAnsi="Arial"/>
          <w:b/>
          <w:sz w:val="24"/>
          <w:highlight w:val="none"/>
          <w:lang w:val="pt-BR"/>
        </w:rPr>
        <w:tab/>
      </w:r>
      <w:r>
        <w:rPr>
          <w:rFonts w:hint="eastAsia" w:ascii="Arial" w:hAnsi="Arial"/>
          <w:b/>
          <w:sz w:val="24"/>
          <w:highlight w:val="none"/>
          <w:lang w:val="en-US" w:eastAsia="zh-CN"/>
        </w:rPr>
        <w:t>Discussion on PC3 n28 40MHz</w:t>
      </w:r>
    </w:p>
    <w:p>
      <w:pPr>
        <w:keepNext/>
        <w:keepLines/>
        <w:pageBreakBefore w:val="0"/>
        <w:widowControl/>
        <w:tabs>
          <w:tab w:val="left" w:pos="1985"/>
        </w:tabs>
        <w:kinsoku/>
        <w:wordWrap/>
        <w:overflowPunct/>
        <w:topLinePunct w:val="0"/>
        <w:autoSpaceDE/>
        <w:autoSpaceDN/>
        <w:bidi w:val="0"/>
        <w:adjustRightInd/>
        <w:snapToGrid/>
        <w:spacing w:before="120" w:after="120"/>
        <w:textAlignment w:val="auto"/>
        <w:outlineLvl w:val="0"/>
        <w:rPr>
          <w:rStyle w:val="60"/>
          <w:rFonts w:hint="default" w:eastAsia="宋体"/>
          <w:b/>
          <w:highlight w:val="none"/>
          <w:lang w:val="en-US" w:eastAsia="zh-CN"/>
        </w:rPr>
      </w:pPr>
      <w:r>
        <w:rPr>
          <w:rFonts w:ascii="Arial" w:hAnsi="Arial"/>
          <w:b/>
          <w:sz w:val="24"/>
          <w:highlight w:val="none"/>
        </w:rPr>
        <w:t xml:space="preserve">Source: </w:t>
      </w:r>
      <w:r>
        <w:rPr>
          <w:rFonts w:ascii="Arial" w:hAnsi="Arial"/>
          <w:b/>
          <w:sz w:val="24"/>
          <w:highlight w:val="none"/>
        </w:rPr>
        <w:tab/>
      </w:r>
      <w:r>
        <w:rPr>
          <w:rStyle w:val="60"/>
          <w:rFonts w:hint="eastAsia"/>
          <w:b/>
          <w:highlight w:val="none"/>
        </w:rPr>
        <w:t>ZTE</w:t>
      </w:r>
      <w:r>
        <w:rPr>
          <w:rStyle w:val="60"/>
          <w:rFonts w:hint="eastAsia"/>
          <w:b/>
          <w:highlight w:val="none"/>
          <w:lang w:val="en-US" w:eastAsia="zh-CN"/>
        </w:rPr>
        <w:t xml:space="preserve"> Corporation, Sanechips</w:t>
      </w:r>
    </w:p>
    <w:p>
      <w:pPr>
        <w:keepNext/>
        <w:keepLines/>
        <w:pageBreakBefore w:val="0"/>
        <w:widowControl/>
        <w:tabs>
          <w:tab w:val="left" w:pos="1985"/>
        </w:tabs>
        <w:kinsoku/>
        <w:wordWrap/>
        <w:overflowPunct/>
        <w:topLinePunct w:val="0"/>
        <w:autoSpaceDE/>
        <w:autoSpaceDN/>
        <w:bidi w:val="0"/>
        <w:adjustRightInd/>
        <w:snapToGrid/>
        <w:spacing w:before="120" w:after="120"/>
        <w:textAlignment w:val="auto"/>
        <w:outlineLvl w:val="0"/>
        <w:rPr>
          <w:rStyle w:val="60"/>
          <w:rFonts w:hint="default" w:eastAsia="宋体"/>
          <w:b/>
          <w:highlight w:val="none"/>
          <w:lang w:val="en-US" w:eastAsia="zh-CN"/>
        </w:rPr>
      </w:pPr>
      <w:r>
        <w:rPr>
          <w:rFonts w:ascii="Arial" w:hAnsi="Arial"/>
          <w:b/>
          <w:sz w:val="24"/>
          <w:highlight w:val="none"/>
          <w:lang w:val="pt-BR"/>
        </w:rPr>
        <w:t>Agenda item:</w:t>
      </w:r>
      <w:r>
        <w:rPr>
          <w:rFonts w:ascii="Arial" w:hAnsi="Arial"/>
          <w:b/>
          <w:sz w:val="24"/>
          <w:highlight w:val="none"/>
          <w:lang w:val="pt-BR"/>
        </w:rPr>
        <w:tab/>
      </w:r>
      <w:r>
        <w:rPr>
          <w:rFonts w:hint="eastAsia" w:ascii="Arial" w:hAnsi="Arial"/>
          <w:b/>
          <w:color w:val="auto"/>
          <w:sz w:val="24"/>
          <w:highlight w:val="none"/>
          <w:lang w:val="en-US" w:eastAsia="zh-CN"/>
        </w:rPr>
        <w:t>7.20.3</w:t>
      </w:r>
    </w:p>
    <w:p>
      <w:pPr>
        <w:keepNext/>
        <w:keepLines/>
        <w:pageBreakBefore w:val="0"/>
        <w:widowControl/>
        <w:tabs>
          <w:tab w:val="left" w:pos="1985"/>
        </w:tabs>
        <w:kinsoku/>
        <w:wordWrap/>
        <w:overflowPunct/>
        <w:topLinePunct w:val="0"/>
        <w:autoSpaceDE/>
        <w:autoSpaceDN/>
        <w:bidi w:val="0"/>
        <w:adjustRightInd/>
        <w:snapToGrid/>
        <w:spacing w:before="120" w:after="120"/>
        <w:ind w:left="1980" w:hanging="1980"/>
        <w:textAlignment w:val="auto"/>
        <w:outlineLvl w:val="0"/>
        <w:rPr>
          <w:rStyle w:val="60"/>
          <w:b/>
          <w:highlight w:val="none"/>
          <w:lang w:val="pt-BR"/>
        </w:rPr>
      </w:pPr>
      <w:r>
        <w:rPr>
          <w:rFonts w:ascii="Arial" w:hAnsi="Arial"/>
          <w:b/>
          <w:sz w:val="24"/>
          <w:highlight w:val="none"/>
          <w:lang w:val="pt-BR"/>
        </w:rPr>
        <w:t>Document for:</w:t>
      </w:r>
      <w:r>
        <w:rPr>
          <w:rFonts w:ascii="Arial" w:hAnsi="Arial"/>
          <w:b/>
          <w:sz w:val="24"/>
          <w:highlight w:val="none"/>
          <w:lang w:val="pt-BR"/>
        </w:rPr>
        <w:tab/>
      </w:r>
      <w:r>
        <w:rPr>
          <w:rFonts w:hint="eastAsia" w:ascii="Arial" w:hAnsi="Arial"/>
          <w:b/>
          <w:sz w:val="24"/>
          <w:highlight w:val="none"/>
        </w:rPr>
        <w:t>Approval</w:t>
      </w:r>
    </w:p>
    <w:p>
      <w:pPr>
        <w:keepNext/>
        <w:keepLines/>
        <w:pageBreakBefore w:val="0"/>
        <w:widowControl/>
        <w:pBdr>
          <w:top w:val="single" w:color="auto" w:sz="12" w:space="3"/>
        </w:pBdr>
        <w:kinsoku/>
        <w:wordWrap/>
        <w:overflowPunct/>
        <w:topLinePunct w:val="0"/>
        <w:autoSpaceDE/>
        <w:autoSpaceDN/>
        <w:bidi w:val="0"/>
        <w:adjustRightInd/>
        <w:snapToGrid/>
        <w:spacing w:beforeLines="0" w:after="120" w:afterLines="0"/>
        <w:jc w:val="left"/>
        <w:textAlignment w:val="auto"/>
        <w:outlineLvl w:val="0"/>
        <w:rPr>
          <w:b/>
          <w:kern w:val="0"/>
          <w:sz w:val="24"/>
          <w:szCs w:val="24"/>
          <w:highlight w:val="none"/>
        </w:rPr>
      </w:pPr>
      <w:r>
        <w:rPr>
          <w:b/>
          <w:kern w:val="0"/>
          <w:sz w:val="24"/>
          <w:szCs w:val="24"/>
          <w:highlight w:val="none"/>
        </w:rPr>
        <w:t>1 Introduction</w:t>
      </w:r>
    </w:p>
    <w:p>
      <w:pPr>
        <w:keepNext/>
        <w:keepLines/>
        <w:pageBreakBefore w:val="0"/>
        <w:widowControl/>
        <w:tabs>
          <w:tab w:val="left" w:pos="2127"/>
        </w:tabs>
        <w:kinsoku/>
        <w:wordWrap/>
        <w:overflowPunct/>
        <w:topLinePunct w:val="0"/>
        <w:autoSpaceDE/>
        <w:autoSpaceDN/>
        <w:bidi w:val="0"/>
        <w:adjustRightInd/>
        <w:snapToGrid/>
        <w:spacing w:before="120" w:beforeLines="0" w:after="120" w:afterLines="0" w:line="260" w:lineRule="auto"/>
        <w:ind w:left="0" w:firstLine="0"/>
        <w:jc w:val="both"/>
        <w:textAlignment w:val="auto"/>
        <w:outlineLvl w:val="9"/>
        <w:rPr>
          <w:rFonts w:hint="eastAsia" w:cs="Times New Roman"/>
          <w:sz w:val="20"/>
          <w:szCs w:val="20"/>
          <w:lang w:val="en-US" w:eastAsia="zh-CN"/>
        </w:rPr>
      </w:pPr>
      <w:r>
        <w:rPr>
          <w:rFonts w:hint="eastAsia" w:cs="Times New Roman"/>
          <w:sz w:val="20"/>
          <w:szCs w:val="20"/>
          <w:lang w:val="en-US" w:eastAsia="zh-CN"/>
        </w:rPr>
        <w:t xml:space="preserve">In RAN #104 meeting, a new WID on </w:t>
      </w:r>
      <w:r>
        <w:rPr>
          <w:rFonts w:hint="default"/>
          <w:sz w:val="20"/>
          <w:szCs w:val="20"/>
          <w:lang w:val="en-US" w:eastAsia="zh-CN"/>
        </w:rPr>
        <w:t xml:space="preserve">Power Class 2 </w:t>
      </w:r>
      <w:r>
        <w:rPr>
          <w:rFonts w:hint="eastAsia"/>
          <w:sz w:val="20"/>
          <w:szCs w:val="20"/>
          <w:lang w:val="en-US" w:eastAsia="zh-CN"/>
        </w:rPr>
        <w:t xml:space="preserve">and </w:t>
      </w:r>
      <w:r>
        <w:rPr>
          <w:rFonts w:hint="default"/>
          <w:sz w:val="20"/>
          <w:szCs w:val="20"/>
          <w:lang w:val="en-US" w:eastAsia="zh-CN"/>
        </w:rPr>
        <w:t>UE 40MHz Channel Bandwidth</w:t>
      </w:r>
      <w:r>
        <w:rPr>
          <w:rFonts w:hint="eastAsia"/>
          <w:sz w:val="20"/>
          <w:szCs w:val="20"/>
          <w:lang w:val="en-US" w:eastAsia="zh-CN"/>
        </w:rPr>
        <w:t xml:space="preserve"> in NR band n28 </w:t>
      </w:r>
      <w:r>
        <w:rPr>
          <w:rFonts w:hint="eastAsia" w:cs="Times New Roman"/>
          <w:sz w:val="20"/>
          <w:szCs w:val="20"/>
          <w:lang w:val="en-US" w:eastAsia="zh-CN"/>
        </w:rPr>
        <w:t>was approved in [1], where the objectives are listed as below:</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keepLines/>
              <w:pageBreakBefore w:val="0"/>
              <w:widowControl/>
              <w:kinsoku/>
              <w:wordWrap/>
              <w:overflowPunct/>
              <w:topLinePunct w:val="0"/>
              <w:autoSpaceDE/>
              <w:autoSpaceDN/>
              <w:bidi w:val="0"/>
              <w:adjustRightInd/>
              <w:snapToGrid/>
              <w:spacing w:after="120"/>
              <w:ind w:right="-96"/>
              <w:jc w:val="both"/>
              <w:textAlignment w:val="auto"/>
              <w:rPr>
                <w:sz w:val="20"/>
                <w:szCs w:val="20"/>
                <w:lang w:eastAsia="zh-CN"/>
              </w:rPr>
            </w:pPr>
            <w:r>
              <w:rPr>
                <w:sz w:val="20"/>
                <w:szCs w:val="20"/>
                <w:lang w:eastAsia="zh-CN"/>
              </w:rPr>
              <w:t>The objectives of this WI are to introduce requirements for UE Power Class 2</w:t>
            </w:r>
            <w:r>
              <w:rPr>
                <w:rFonts w:hint="eastAsia"/>
                <w:sz w:val="20"/>
                <w:szCs w:val="20"/>
                <w:lang w:eastAsia="zh-CN"/>
              </w:rPr>
              <w:t xml:space="preserve"> and </w:t>
            </w:r>
            <w:r>
              <w:rPr>
                <w:sz w:val="20"/>
                <w:szCs w:val="20"/>
                <w:lang w:eastAsia="zh-CN"/>
              </w:rPr>
              <w:t>40MHz Channel Bandwidth</w:t>
            </w:r>
            <w:r>
              <w:rPr>
                <w:rFonts w:hint="eastAsia"/>
                <w:sz w:val="20"/>
                <w:szCs w:val="20"/>
                <w:lang w:eastAsia="zh-CN"/>
              </w:rPr>
              <w:t xml:space="preserve"> for NR band n28 as optional features, including the following aspects:</w:t>
            </w:r>
          </w:p>
          <w:p>
            <w:pPr>
              <w:keepNext/>
              <w:keepLines/>
              <w:pageBreakBefore w:val="0"/>
              <w:widowControl/>
              <w:numPr>
                <w:ilvl w:val="0"/>
                <w:numId w:val="7"/>
              </w:numPr>
              <w:kinsoku/>
              <w:wordWrap/>
              <w:overflowPunct/>
              <w:topLinePunct w:val="0"/>
              <w:autoSpaceDE/>
              <w:autoSpaceDN/>
              <w:bidi w:val="0"/>
              <w:adjustRightInd/>
              <w:snapToGrid/>
              <w:spacing w:after="120"/>
              <w:ind w:right="-96"/>
              <w:jc w:val="both"/>
              <w:textAlignment w:val="auto"/>
              <w:rPr>
                <w:sz w:val="20"/>
                <w:szCs w:val="20"/>
                <w:lang w:eastAsia="zh-CN"/>
              </w:rPr>
            </w:pPr>
            <w:r>
              <w:rPr>
                <w:rFonts w:hint="eastAsia"/>
                <w:sz w:val="20"/>
                <w:szCs w:val="20"/>
                <w:lang w:eastAsia="zh-CN"/>
              </w:rPr>
              <w:t>Introduce</w:t>
            </w:r>
            <w:r>
              <w:rPr>
                <w:sz w:val="20"/>
                <w:szCs w:val="20"/>
                <w:lang w:eastAsia="zh-CN"/>
              </w:rPr>
              <w:t xml:space="preserve"> requirements for PC2 and those associated with following bullets</w:t>
            </w:r>
          </w:p>
          <w:p>
            <w:pPr>
              <w:keepNext/>
              <w:keepLines/>
              <w:pageBreakBefore w:val="0"/>
              <w:widowControl/>
              <w:numPr>
                <w:ilvl w:val="1"/>
                <w:numId w:val="7"/>
              </w:numPr>
              <w:kinsoku/>
              <w:wordWrap/>
              <w:overflowPunct/>
              <w:topLinePunct w:val="0"/>
              <w:autoSpaceDE/>
              <w:autoSpaceDN/>
              <w:bidi w:val="0"/>
              <w:adjustRightInd/>
              <w:snapToGrid/>
              <w:spacing w:after="120"/>
              <w:ind w:right="-96"/>
              <w:jc w:val="both"/>
              <w:textAlignment w:val="auto"/>
              <w:rPr>
                <w:sz w:val="20"/>
                <w:szCs w:val="20"/>
                <w:lang w:val="en-US" w:eastAsia="zh-CN"/>
              </w:rPr>
            </w:pPr>
            <w:r>
              <w:rPr>
                <w:sz w:val="20"/>
                <w:szCs w:val="20"/>
                <w:lang w:val="en-US" w:eastAsia="zh-CN"/>
              </w:rPr>
              <w:t>Both 1Tx and 2Tx PC2 are supported</w:t>
            </w:r>
          </w:p>
          <w:p>
            <w:pPr>
              <w:keepNext/>
              <w:keepLines/>
              <w:pageBreakBefore w:val="0"/>
              <w:widowControl/>
              <w:numPr>
                <w:ilvl w:val="1"/>
                <w:numId w:val="7"/>
              </w:numPr>
              <w:kinsoku/>
              <w:wordWrap/>
              <w:overflowPunct/>
              <w:topLinePunct w:val="0"/>
              <w:autoSpaceDE/>
              <w:autoSpaceDN/>
              <w:bidi w:val="0"/>
              <w:adjustRightInd/>
              <w:snapToGrid/>
              <w:spacing w:after="120"/>
              <w:ind w:right="-96"/>
              <w:jc w:val="both"/>
              <w:textAlignment w:val="auto"/>
              <w:rPr>
                <w:sz w:val="20"/>
                <w:szCs w:val="20"/>
                <w:lang w:val="en-US" w:eastAsia="zh-CN"/>
              </w:rPr>
            </w:pPr>
            <w:r>
              <w:rPr>
                <w:rFonts w:hint="eastAsia"/>
                <w:sz w:val="20"/>
                <w:szCs w:val="20"/>
                <w:lang w:val="en-US" w:eastAsia="zh-CN"/>
              </w:rPr>
              <w:t>UL-MIMO is supported.</w:t>
            </w:r>
          </w:p>
          <w:p>
            <w:pPr>
              <w:keepNext/>
              <w:keepLines/>
              <w:pageBreakBefore w:val="0"/>
              <w:widowControl/>
              <w:numPr>
                <w:ilvl w:val="1"/>
                <w:numId w:val="7"/>
              </w:numPr>
              <w:kinsoku/>
              <w:wordWrap/>
              <w:overflowPunct/>
              <w:topLinePunct w:val="0"/>
              <w:autoSpaceDE/>
              <w:autoSpaceDN/>
              <w:bidi w:val="0"/>
              <w:adjustRightInd/>
              <w:snapToGrid/>
              <w:spacing w:after="120"/>
              <w:ind w:right="-96"/>
              <w:jc w:val="both"/>
              <w:textAlignment w:val="auto"/>
              <w:rPr>
                <w:sz w:val="20"/>
                <w:szCs w:val="20"/>
                <w:lang w:val="en-US" w:eastAsia="zh-CN"/>
              </w:rPr>
            </w:pPr>
            <w:r>
              <w:rPr>
                <w:rFonts w:eastAsia="Yu Mincho"/>
                <w:sz w:val="20"/>
                <w:szCs w:val="20"/>
                <w:lang w:val="en-US" w:eastAsia="ja-JP"/>
              </w:rPr>
              <w:t xml:space="preserve">Specify </w:t>
            </w:r>
            <w:r>
              <w:rPr>
                <w:rFonts w:hint="eastAsia" w:eastAsia="Yu Mincho"/>
                <w:sz w:val="20"/>
                <w:szCs w:val="20"/>
                <w:lang w:val="en-US" w:eastAsia="ja-JP"/>
              </w:rPr>
              <w:t>A</w:t>
            </w:r>
            <w:r>
              <w:rPr>
                <w:rFonts w:eastAsia="Yu Mincho"/>
                <w:sz w:val="20"/>
                <w:szCs w:val="20"/>
                <w:lang w:val="en-US" w:eastAsia="ja-JP"/>
              </w:rPr>
              <w:t>-MPR requirements for PC2</w:t>
            </w:r>
          </w:p>
          <w:p>
            <w:pPr>
              <w:keepNext/>
              <w:keepLines/>
              <w:pageBreakBefore w:val="0"/>
              <w:widowControl/>
              <w:numPr>
                <w:ilvl w:val="0"/>
                <w:numId w:val="7"/>
              </w:numPr>
              <w:kinsoku/>
              <w:wordWrap/>
              <w:overflowPunct/>
              <w:topLinePunct w:val="0"/>
              <w:autoSpaceDE/>
              <w:autoSpaceDN/>
              <w:bidi w:val="0"/>
              <w:adjustRightInd/>
              <w:snapToGrid/>
              <w:spacing w:after="120"/>
              <w:ind w:right="-96"/>
              <w:jc w:val="both"/>
              <w:textAlignment w:val="auto"/>
              <w:rPr>
                <w:sz w:val="20"/>
                <w:szCs w:val="20"/>
                <w:lang w:eastAsia="zh-CN"/>
              </w:rPr>
            </w:pPr>
            <w:r>
              <w:rPr>
                <w:sz w:val="20"/>
                <w:szCs w:val="20"/>
                <w:lang w:eastAsia="zh-CN"/>
              </w:rPr>
              <w:t>Introduce</w:t>
            </w:r>
            <w:r>
              <w:rPr>
                <w:rFonts w:hint="eastAsia"/>
                <w:sz w:val="20"/>
                <w:szCs w:val="20"/>
                <w:lang w:eastAsia="zh-CN"/>
              </w:rPr>
              <w:t xml:space="preserve"> </w:t>
            </w:r>
            <w:r>
              <w:rPr>
                <w:sz w:val="20"/>
                <w:szCs w:val="20"/>
                <w:lang w:eastAsia="zh-CN"/>
              </w:rPr>
              <w:t>40MHz Channel bandwidth</w:t>
            </w:r>
            <w:r>
              <w:rPr>
                <w:rFonts w:hint="eastAsia"/>
                <w:sz w:val="20"/>
                <w:szCs w:val="20"/>
                <w:lang w:eastAsia="zh-CN"/>
              </w:rPr>
              <w:t xml:space="preserve"> </w:t>
            </w:r>
            <w:r>
              <w:rPr>
                <w:sz w:val="20"/>
                <w:szCs w:val="20"/>
                <w:lang w:eastAsia="zh-CN"/>
              </w:rPr>
              <w:t xml:space="preserve">located in </w:t>
            </w:r>
            <w:bookmarkStart w:id="7" w:name="_Hlk168426157"/>
            <w:r>
              <w:rPr>
                <w:sz w:val="20"/>
                <w:szCs w:val="20"/>
                <w:lang w:eastAsia="zh-CN"/>
              </w:rPr>
              <w:t>UL: 703 - 743MHz and DL: 758 - 798MHz</w:t>
            </w:r>
            <w:bookmarkEnd w:id="7"/>
            <w:r>
              <w:rPr>
                <w:sz w:val="20"/>
                <w:szCs w:val="20"/>
                <w:lang w:eastAsia="zh-CN"/>
              </w:rPr>
              <w:t xml:space="preserve"> for band n28 supporting PC3 and PC2</w:t>
            </w:r>
            <w:r>
              <w:rPr>
                <w:rFonts w:hint="eastAsia"/>
                <w:sz w:val="20"/>
                <w:szCs w:val="20"/>
                <w:lang w:eastAsia="zh-CN"/>
              </w:rPr>
              <w:t>.</w:t>
            </w:r>
          </w:p>
          <w:p>
            <w:pPr>
              <w:keepNext/>
              <w:keepLines/>
              <w:pageBreakBefore w:val="0"/>
              <w:widowControl/>
              <w:numPr>
                <w:ilvl w:val="1"/>
                <w:numId w:val="7"/>
              </w:numPr>
              <w:kinsoku/>
              <w:wordWrap/>
              <w:overflowPunct/>
              <w:topLinePunct w:val="0"/>
              <w:autoSpaceDE/>
              <w:autoSpaceDN/>
              <w:bidi w:val="0"/>
              <w:adjustRightInd/>
              <w:snapToGrid/>
              <w:spacing w:after="120"/>
              <w:ind w:right="-96"/>
              <w:jc w:val="both"/>
              <w:textAlignment w:val="auto"/>
              <w:rPr>
                <w:sz w:val="20"/>
                <w:szCs w:val="20"/>
                <w:lang w:eastAsia="zh-CN"/>
              </w:rPr>
            </w:pPr>
            <w:r>
              <w:rPr>
                <w:sz w:val="20"/>
                <w:szCs w:val="20"/>
                <w:lang w:eastAsia="zh-CN"/>
              </w:rPr>
              <w:t>Allow flexible channel allocations within the frequency range (UL: 703 - 743MHz and DL: 758 - 798MHz) for BW&lt;40MHz.</w:t>
            </w:r>
          </w:p>
          <w:p>
            <w:pPr>
              <w:keepNext/>
              <w:keepLines/>
              <w:pageBreakBefore w:val="0"/>
              <w:widowControl/>
              <w:numPr>
                <w:ilvl w:val="0"/>
                <w:numId w:val="7"/>
              </w:numPr>
              <w:kinsoku/>
              <w:wordWrap/>
              <w:overflowPunct/>
              <w:topLinePunct w:val="0"/>
              <w:autoSpaceDE/>
              <w:autoSpaceDN/>
              <w:bidi w:val="0"/>
              <w:adjustRightInd/>
              <w:snapToGrid/>
              <w:spacing w:after="120"/>
              <w:ind w:right="-96"/>
              <w:jc w:val="both"/>
              <w:textAlignment w:val="auto"/>
              <w:rPr>
                <w:sz w:val="20"/>
                <w:szCs w:val="20"/>
                <w:lang w:val="en-US" w:eastAsia="zh-CN"/>
              </w:rPr>
            </w:pPr>
            <w:r>
              <w:rPr>
                <w:rFonts w:hint="eastAsia"/>
                <w:sz w:val="20"/>
                <w:szCs w:val="20"/>
                <w:lang w:val="en-US" w:eastAsia="zh-CN"/>
              </w:rPr>
              <w:t xml:space="preserve">Release independence of </w:t>
            </w:r>
            <w:r>
              <w:rPr>
                <w:sz w:val="20"/>
                <w:szCs w:val="20"/>
                <w:lang w:val="en-US" w:eastAsia="zh-CN"/>
              </w:rPr>
              <w:t>UE 40MHz Channel bandwidth</w:t>
            </w:r>
            <w:r>
              <w:rPr>
                <w:rFonts w:hint="eastAsia"/>
                <w:sz w:val="20"/>
                <w:szCs w:val="20"/>
                <w:lang w:val="en-US" w:eastAsia="zh-CN"/>
              </w:rPr>
              <w:t xml:space="preserve"> to Rel-15 is </w:t>
            </w:r>
            <w:r>
              <w:rPr>
                <w:sz w:val="20"/>
                <w:szCs w:val="20"/>
                <w:lang w:val="en-US" w:eastAsia="zh-CN"/>
              </w:rPr>
              <w:t>anticipated</w:t>
            </w:r>
            <w:r>
              <w:rPr>
                <w:rFonts w:hint="eastAsia"/>
                <w:sz w:val="20"/>
                <w:szCs w:val="20"/>
                <w:lang w:val="en-US" w:eastAsia="zh-CN"/>
              </w:rPr>
              <w:t>.</w:t>
            </w:r>
          </w:p>
          <w:p>
            <w:pPr>
              <w:keepNext/>
              <w:keepLines/>
              <w:pageBreakBefore w:val="0"/>
              <w:widowControl/>
              <w:numPr>
                <w:ilvl w:val="0"/>
                <w:numId w:val="7"/>
              </w:numPr>
              <w:kinsoku/>
              <w:wordWrap/>
              <w:overflowPunct/>
              <w:topLinePunct w:val="0"/>
              <w:autoSpaceDE/>
              <w:autoSpaceDN/>
              <w:bidi w:val="0"/>
              <w:adjustRightInd/>
              <w:snapToGrid/>
              <w:spacing w:after="120"/>
              <w:ind w:right="-96"/>
              <w:jc w:val="both"/>
              <w:textAlignment w:val="auto"/>
              <w:rPr>
                <w:rFonts w:hint="default" w:ascii="Times New Roman" w:hAnsi="Times New Roman" w:cs="Times New Roman"/>
                <w:sz w:val="20"/>
                <w:szCs w:val="20"/>
                <w:lang w:val="en-US" w:eastAsia="zh-CN"/>
              </w:rPr>
            </w:pPr>
            <w:r>
              <w:rPr>
                <w:rFonts w:hint="eastAsia"/>
                <w:sz w:val="20"/>
                <w:szCs w:val="20"/>
                <w:lang w:val="en-US" w:eastAsia="zh-CN"/>
              </w:rPr>
              <w:t>No changes to the existing requirements (38.101-1 v18.5.0) (including A-MPR values and RB allocation regions) for power class 3 with existing channel bandwidths up to and including 30MHz to avoid impacts on existing power class 3 networks. In the event of new regulatory requirements, this assumption can be revisited.</w:t>
            </w:r>
          </w:p>
        </w:tc>
      </w:tr>
    </w:tbl>
    <w:p>
      <w:pPr>
        <w:keepNext/>
        <w:keepLines/>
        <w:pageBreakBefore w:val="0"/>
        <w:widowControl/>
        <w:tabs>
          <w:tab w:val="left" w:pos="2127"/>
        </w:tabs>
        <w:kinsoku/>
        <w:wordWrap/>
        <w:overflowPunct/>
        <w:topLinePunct w:val="0"/>
        <w:autoSpaceDE/>
        <w:autoSpaceDN/>
        <w:bidi w:val="0"/>
        <w:adjustRightInd/>
        <w:snapToGrid/>
        <w:spacing w:before="120" w:beforeLines="0" w:after="120" w:afterLines="0" w:line="260" w:lineRule="auto"/>
        <w:ind w:left="0" w:firstLine="0"/>
        <w:jc w:val="both"/>
        <w:textAlignment w:val="auto"/>
        <w:outlineLvl w:val="9"/>
        <w:rPr>
          <w:rFonts w:hint="default" w:eastAsia="宋体" w:cs="Times New Roman"/>
          <w:sz w:val="20"/>
          <w:szCs w:val="20"/>
          <w:lang w:val="en-US" w:eastAsia="zh-CN"/>
        </w:rPr>
      </w:pPr>
      <w:r>
        <w:rPr>
          <w:rFonts w:hint="eastAsia" w:cs="Times New Roman"/>
          <w:sz w:val="20"/>
          <w:szCs w:val="20"/>
          <w:lang w:val="en-US" w:eastAsia="zh-CN"/>
        </w:rPr>
        <w:t>It can be seen from the objectives, larger CBW(i.e. 40MHz) is introduced for both PC3 and PC2 in band n28 UL, but the current maximum supported channel bandwidth is only 30MHz in the UL. Thus due to new larger channel bandwidth is introduced, some RF requirements should be defined accordingly.</w:t>
      </w:r>
    </w:p>
    <w:p>
      <w:pPr>
        <w:keepNext/>
        <w:keepLines/>
        <w:pageBreakBefore w:val="0"/>
        <w:widowControl/>
        <w:tabs>
          <w:tab w:val="left" w:pos="2127"/>
        </w:tabs>
        <w:kinsoku/>
        <w:wordWrap/>
        <w:overflowPunct/>
        <w:topLinePunct w:val="0"/>
        <w:autoSpaceDE/>
        <w:autoSpaceDN/>
        <w:bidi w:val="0"/>
        <w:adjustRightInd/>
        <w:snapToGrid/>
        <w:spacing w:before="120" w:beforeLines="0" w:after="120" w:afterLines="0" w:line="260" w:lineRule="auto"/>
        <w:ind w:left="0" w:firstLine="0"/>
        <w:jc w:val="both"/>
        <w:textAlignment w:val="auto"/>
        <w:outlineLvl w:val="9"/>
        <w:rPr>
          <w:rFonts w:hint="default" w:eastAsia="宋体" w:cs="Times New Roman"/>
          <w:sz w:val="20"/>
          <w:szCs w:val="20"/>
          <w:lang w:val="en-US" w:eastAsia="zh-CN"/>
        </w:rPr>
      </w:pPr>
      <w:r>
        <w:rPr>
          <w:rFonts w:hint="eastAsia" w:eastAsia="宋体" w:cs="Times New Roman"/>
          <w:sz w:val="20"/>
          <w:szCs w:val="20"/>
          <w:lang w:val="en-US" w:eastAsia="zh-CN"/>
        </w:rPr>
        <w:t xml:space="preserve">In this contribution, </w:t>
      </w:r>
      <w:bookmarkStart w:id="8" w:name="OLE_LINK18"/>
      <w:r>
        <w:rPr>
          <w:rFonts w:hint="eastAsia" w:eastAsia="宋体" w:cs="Times New Roman"/>
          <w:sz w:val="20"/>
          <w:szCs w:val="20"/>
          <w:lang w:val="en-US" w:eastAsia="zh-CN"/>
        </w:rPr>
        <w:t>we give some initial discussions on</w:t>
      </w:r>
      <w:r>
        <w:rPr>
          <w:rFonts w:hint="eastAsia" w:cs="Times New Roman"/>
          <w:sz w:val="20"/>
          <w:szCs w:val="20"/>
          <w:lang w:val="en-US" w:eastAsia="zh-CN"/>
        </w:rPr>
        <w:t xml:space="preserve"> the RF requirements of 40MHz for n28 </w:t>
      </w:r>
      <w:r>
        <w:rPr>
          <w:rFonts w:hint="eastAsia"/>
          <w:bCs/>
          <w:kern w:val="0"/>
          <w:sz w:val="21"/>
          <w:szCs w:val="21"/>
          <w:highlight w:val="none"/>
          <w:lang w:val="en-US" w:eastAsia="zh-CN"/>
        </w:rPr>
        <w:t>PC3</w:t>
      </w:r>
      <w:r>
        <w:rPr>
          <w:rFonts w:hint="eastAsia" w:eastAsia="宋体" w:cs="Times New Roman"/>
          <w:sz w:val="20"/>
          <w:szCs w:val="20"/>
          <w:lang w:val="en-US" w:eastAsia="zh-CN"/>
        </w:rPr>
        <w:t>.</w:t>
      </w:r>
      <w:bookmarkEnd w:id="8"/>
      <w:r>
        <w:rPr>
          <w:rFonts w:hint="eastAsia" w:eastAsia="宋体" w:cs="Times New Roman"/>
          <w:sz w:val="20"/>
          <w:szCs w:val="20"/>
          <w:lang w:val="en-US" w:eastAsia="zh-CN"/>
        </w:rPr>
        <w:t xml:space="preserve"> </w:t>
      </w:r>
    </w:p>
    <w:p>
      <w:pPr>
        <w:keepNext/>
        <w:keepLines/>
        <w:pageBreakBefore w:val="0"/>
        <w:widowControl/>
        <w:pBdr>
          <w:top w:val="single" w:color="auto" w:sz="12" w:space="3"/>
        </w:pBdr>
        <w:kinsoku/>
        <w:wordWrap/>
        <w:overflowPunct/>
        <w:topLinePunct w:val="0"/>
        <w:autoSpaceDE/>
        <w:autoSpaceDN/>
        <w:bidi w:val="0"/>
        <w:adjustRightInd/>
        <w:snapToGrid/>
        <w:spacing w:beforeLines="0" w:after="120" w:afterLines="0"/>
        <w:jc w:val="left"/>
        <w:textAlignment w:val="auto"/>
        <w:outlineLvl w:val="0"/>
        <w:rPr>
          <w:b/>
          <w:kern w:val="0"/>
          <w:sz w:val="24"/>
          <w:szCs w:val="24"/>
          <w:highlight w:val="none"/>
        </w:rPr>
      </w:pPr>
      <w:r>
        <w:rPr>
          <w:b/>
          <w:kern w:val="0"/>
          <w:sz w:val="24"/>
          <w:szCs w:val="24"/>
          <w:highlight w:val="none"/>
        </w:rPr>
        <w:t>2</w:t>
      </w:r>
      <w:r>
        <w:rPr>
          <w:b/>
          <w:kern w:val="0"/>
          <w:sz w:val="24"/>
          <w:szCs w:val="24"/>
          <w:highlight w:val="none"/>
        </w:rPr>
        <w:tab/>
      </w:r>
      <w:r>
        <w:rPr>
          <w:b/>
          <w:kern w:val="0"/>
          <w:sz w:val="24"/>
          <w:szCs w:val="24"/>
          <w:highlight w:val="none"/>
        </w:rPr>
        <w:t>Discussion</w:t>
      </w:r>
    </w:p>
    <w:p>
      <w:pPr>
        <w:keepNext/>
        <w:keepLines/>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eastAsia"/>
          <w:sz w:val="20"/>
          <w:szCs w:val="20"/>
          <w:lang w:val="en-US" w:eastAsia="zh-CN"/>
        </w:rPr>
      </w:pPr>
      <w:bookmarkStart w:id="9" w:name="OLE_LINK66"/>
      <w:bookmarkStart w:id="10" w:name="OLE_LINK30"/>
      <w:bookmarkStart w:id="11" w:name="OLE_LINK42"/>
      <w:bookmarkStart w:id="12" w:name="OLE_LINK23"/>
      <w:r>
        <w:rPr>
          <w:rFonts w:hint="eastAsia"/>
          <w:sz w:val="20"/>
          <w:szCs w:val="20"/>
          <w:lang w:val="en-US" w:eastAsia="zh-CN"/>
        </w:rPr>
        <w:t xml:space="preserve">In terms of the description of the WID, </w:t>
      </w:r>
      <w:r>
        <w:rPr>
          <w:sz w:val="20"/>
          <w:szCs w:val="20"/>
          <w:lang w:eastAsia="zh-CN"/>
        </w:rPr>
        <w:t>evolve</w:t>
      </w:r>
      <w:r>
        <w:rPr>
          <w:rFonts w:hint="eastAsia"/>
          <w:sz w:val="20"/>
          <w:szCs w:val="20"/>
          <w:lang w:eastAsia="zh-CN"/>
        </w:rPr>
        <w:t xml:space="preserve"> duplexer</w:t>
      </w:r>
      <w:r>
        <w:rPr>
          <w:sz w:val="20"/>
          <w:szCs w:val="20"/>
          <w:lang w:eastAsia="zh-CN"/>
        </w:rPr>
        <w:t xml:space="preserve"> implementation</w:t>
      </w:r>
      <w:r>
        <w:rPr>
          <w:rFonts w:hint="eastAsia"/>
          <w:sz w:val="20"/>
          <w:szCs w:val="20"/>
          <w:lang w:val="en-US" w:eastAsia="zh-CN"/>
        </w:rPr>
        <w:t xml:space="preserve"> is </w:t>
      </w:r>
      <w:r>
        <w:rPr>
          <w:rFonts w:hint="eastAsia"/>
          <w:sz w:val="20"/>
          <w:szCs w:val="20"/>
          <w:lang w:eastAsia="zh-CN"/>
        </w:rPr>
        <w:t>desire</w:t>
      </w:r>
      <w:r>
        <w:rPr>
          <w:rFonts w:hint="eastAsia"/>
          <w:sz w:val="20"/>
          <w:szCs w:val="20"/>
          <w:lang w:val="en-US" w:eastAsia="zh-CN"/>
        </w:rPr>
        <w:t>d</w:t>
      </w:r>
      <w:r>
        <w:rPr>
          <w:rFonts w:hint="eastAsia"/>
          <w:sz w:val="20"/>
          <w:szCs w:val="20"/>
          <w:lang w:eastAsia="zh-CN"/>
        </w:rPr>
        <w:t xml:space="preserve"> from industry</w:t>
      </w:r>
      <w:r>
        <w:rPr>
          <w:rFonts w:hint="eastAsia"/>
          <w:sz w:val="20"/>
          <w:szCs w:val="20"/>
          <w:lang w:val="en-US" w:eastAsia="zh-CN"/>
        </w:rPr>
        <w:t xml:space="preserve">, i.e. single band duplexer implementation, would be used for studied. This is different with the </w:t>
      </w:r>
      <w:r>
        <w:rPr>
          <w:rFonts w:hint="eastAsia"/>
          <w:sz w:val="20"/>
          <w:szCs w:val="20"/>
          <w:lang w:eastAsia="zh-CN"/>
        </w:rPr>
        <w:t xml:space="preserve">existing specs </w:t>
      </w:r>
      <w:r>
        <w:rPr>
          <w:rFonts w:hint="eastAsia"/>
          <w:sz w:val="20"/>
          <w:szCs w:val="20"/>
          <w:lang w:val="en-US" w:eastAsia="zh-CN"/>
        </w:rPr>
        <w:t xml:space="preserve">in which </w:t>
      </w:r>
      <w:r>
        <w:rPr>
          <w:rFonts w:hint="eastAsia"/>
          <w:sz w:val="20"/>
          <w:szCs w:val="20"/>
          <w:lang w:eastAsia="zh-CN"/>
        </w:rPr>
        <w:t xml:space="preserve">dual </w:t>
      </w:r>
      <w:r>
        <w:rPr>
          <w:sz w:val="20"/>
          <w:szCs w:val="20"/>
          <w:lang w:eastAsia="zh-CN"/>
        </w:rPr>
        <w:t>duplexer</w:t>
      </w:r>
      <w:r>
        <w:rPr>
          <w:rFonts w:hint="eastAsia"/>
          <w:sz w:val="20"/>
          <w:szCs w:val="20"/>
          <w:lang w:eastAsia="zh-CN"/>
        </w:rPr>
        <w:t xml:space="preserve"> architecture for UE</w:t>
      </w:r>
      <w:r>
        <w:rPr>
          <w:rFonts w:hint="eastAsia"/>
          <w:sz w:val="20"/>
          <w:szCs w:val="20"/>
          <w:lang w:val="en-US" w:eastAsia="zh-CN"/>
        </w:rPr>
        <w:t xml:space="preserve"> is assumed. Also, it should be noted the existing requirements for power class 3 with existing channel bandwidths up to and including 30MHz are not changed.</w:t>
      </w:r>
    </w:p>
    <w:p>
      <w:pPr>
        <w:keepNext/>
        <w:keepLines/>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default" w:eastAsia="宋体"/>
          <w:b/>
          <w:bCs/>
          <w:sz w:val="20"/>
          <w:szCs w:val="20"/>
          <w:u w:val="single"/>
          <w:lang w:val="en-US" w:eastAsia="zh-CN"/>
        </w:rPr>
      </w:pPr>
      <w:r>
        <w:rPr>
          <w:rFonts w:hint="eastAsia"/>
          <w:b/>
          <w:bCs/>
          <w:sz w:val="20"/>
          <w:szCs w:val="20"/>
          <w:u w:val="single"/>
          <w:lang w:val="en-US" w:eastAsia="zh-CN"/>
        </w:rPr>
        <w:t>1.</w:t>
      </w:r>
      <w:r>
        <w:rPr>
          <w:rFonts w:hint="eastAsia"/>
          <w:b/>
          <w:bCs/>
          <w:sz w:val="20"/>
          <w:szCs w:val="20"/>
          <w:u w:val="single"/>
          <w:lang w:val="en-US" w:eastAsia="zh-CN"/>
        </w:rPr>
        <w:tab/>
      </w:r>
      <w:r>
        <w:rPr>
          <w:b/>
          <w:bCs/>
          <w:u w:val="single"/>
        </w:rPr>
        <w:t>UE channel bandwidth</w:t>
      </w:r>
      <w:r>
        <w:rPr>
          <w:rFonts w:hint="eastAsia"/>
          <w:b/>
          <w:bCs/>
          <w:u w:val="single"/>
          <w:lang w:val="en-US" w:eastAsia="zh-CN"/>
        </w:rPr>
        <w:t xml:space="preserve"> in band 28</w:t>
      </w:r>
    </w:p>
    <w:p>
      <w:pPr>
        <w:keepNext/>
        <w:keepLines/>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eastAsia"/>
          <w:sz w:val="20"/>
          <w:szCs w:val="20"/>
          <w:lang w:val="en-US" w:eastAsia="zh-CN"/>
        </w:rPr>
      </w:pPr>
      <w:r>
        <w:rPr>
          <w:rFonts w:hint="eastAsia"/>
          <w:sz w:val="20"/>
          <w:szCs w:val="20"/>
          <w:lang w:val="en-US" w:eastAsia="zh-CN"/>
        </w:rPr>
        <w:t xml:space="preserve">In current specification for band n28, NOTE 7 is applied to the supported channel bandwidths of 20MHz, 25MHz and 30MHz under the dual duplexer architecture assumption. Obliviously, the description in NOTE 7 should be updated to accommodate with 40MHz to incorporate all the supported channel bandwidths in the same NOTE together, where 40MHz </w:t>
      </w:r>
      <w:r>
        <w:rPr>
          <w:sz w:val="20"/>
          <w:szCs w:val="20"/>
          <w:lang w:eastAsia="zh-CN"/>
        </w:rPr>
        <w:t>Channel bandwidth</w:t>
      </w:r>
      <w:r>
        <w:rPr>
          <w:rFonts w:hint="eastAsia"/>
          <w:sz w:val="20"/>
          <w:szCs w:val="20"/>
          <w:lang w:eastAsia="zh-CN"/>
        </w:rPr>
        <w:t xml:space="preserve"> </w:t>
      </w:r>
      <w:r>
        <w:rPr>
          <w:rFonts w:hint="eastAsia"/>
          <w:sz w:val="20"/>
          <w:szCs w:val="20"/>
          <w:lang w:val="en-US" w:eastAsia="zh-CN"/>
        </w:rPr>
        <w:t xml:space="preserve">is </w:t>
      </w:r>
      <w:r>
        <w:rPr>
          <w:sz w:val="20"/>
          <w:szCs w:val="20"/>
          <w:lang w:eastAsia="zh-CN"/>
        </w:rPr>
        <w:t xml:space="preserve">located in UL: 703 - 743MHz and DL: 758 - 798MHz </w:t>
      </w:r>
      <w:r>
        <w:rPr>
          <w:rFonts w:hint="eastAsia"/>
          <w:sz w:val="20"/>
          <w:szCs w:val="20"/>
          <w:lang w:val="en-US" w:eastAsia="zh-CN"/>
        </w:rPr>
        <w:t xml:space="preserve">according to the WID. </w:t>
      </w:r>
    </w:p>
    <w:p>
      <w:pPr>
        <w:keepNext/>
        <w:keepLines/>
        <w:pageBreakBefore w:val="0"/>
        <w:widowControl/>
        <w:suppressLineNumbers w:val="0"/>
        <w:kinsoku/>
        <w:wordWrap/>
        <w:overflowPunct/>
        <w:topLinePunct w:val="0"/>
        <w:autoSpaceDE/>
        <w:autoSpaceDN/>
        <w:bidi w:val="0"/>
        <w:adjustRightInd/>
        <w:snapToGrid/>
        <w:jc w:val="left"/>
        <w:textAlignment w:val="auto"/>
        <w:rPr>
          <w:rFonts w:hint="default"/>
          <w:b/>
          <w:bCs/>
          <w:sz w:val="20"/>
          <w:szCs w:val="20"/>
          <w:lang w:val="en-US" w:eastAsia="zh-CN"/>
        </w:rPr>
      </w:pPr>
      <w:r>
        <w:rPr>
          <w:rFonts w:hint="eastAsia"/>
          <w:b/>
          <w:bCs/>
          <w:sz w:val="20"/>
          <w:szCs w:val="20"/>
          <w:lang w:val="en-US" w:eastAsia="zh-CN"/>
        </w:rPr>
        <w:t>Proposal 1: To update the footnote 7 as:</w:t>
      </w:r>
    </w:p>
    <w:tbl>
      <w:tblPr>
        <w:tblStyle w:val="23"/>
        <w:tblW w:w="508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1"/>
        <w:gridCol w:w="603"/>
        <w:gridCol w:w="484"/>
        <w:gridCol w:w="484"/>
        <w:gridCol w:w="542"/>
        <w:gridCol w:w="544"/>
        <w:gridCol w:w="601"/>
        <w:gridCol w:w="484"/>
        <w:gridCol w:w="484"/>
        <w:gridCol w:w="603"/>
        <w:gridCol w:w="603"/>
        <w:gridCol w:w="603"/>
        <w:gridCol w:w="603"/>
        <w:gridCol w:w="484"/>
        <w:gridCol w:w="603"/>
        <w:gridCol w:w="484"/>
        <w:gridCol w:w="538"/>
        <w:gridCol w:w="6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2" w:type="pct"/>
            <w:vMerge w:val="restart"/>
            <w:shd w:val="clear" w:color="auto" w:fill="auto"/>
            <w:tcMar>
              <w:left w:w="28" w:type="dxa"/>
              <w:right w:w="28" w:type="dxa"/>
            </w:tcMar>
            <w:vAlign w:val="top"/>
          </w:tcPr>
          <w:p>
            <w:pPr>
              <w:pStyle w:val="65"/>
              <w:keepNext/>
              <w:keepLines/>
              <w:pageBreakBefore w:val="0"/>
              <w:widowControl/>
              <w:kinsoku/>
              <w:wordWrap/>
              <w:overflowPunct/>
              <w:topLinePunct w:val="0"/>
              <w:autoSpaceDE/>
              <w:autoSpaceDN/>
              <w:bidi w:val="0"/>
              <w:adjustRightInd/>
              <w:snapToGrid/>
              <w:spacing w:beforeLines="0" w:afterLines="0"/>
              <w:textAlignment w:val="auto"/>
              <w:rPr>
                <w:rFonts w:ascii="Arial" w:hAnsi="Arial" w:eastAsia="Yu Mincho" w:cs="Times New Roman"/>
                <w:b/>
                <w:kern w:val="0"/>
                <w:sz w:val="18"/>
                <w:lang w:val="en-GB" w:eastAsia="en-US" w:bidi="ar-SA"/>
              </w:rPr>
            </w:pPr>
            <w:r>
              <w:rPr>
                <w:rFonts w:eastAsia="Yu Mincho"/>
              </w:rPr>
              <w:t>NR Band</w:t>
            </w:r>
          </w:p>
        </w:tc>
        <w:tc>
          <w:tcPr>
            <w:tcW w:w="303" w:type="pct"/>
            <w:vMerge w:val="restart"/>
            <w:tcMar>
              <w:left w:w="28" w:type="dxa"/>
              <w:right w:w="28" w:type="dxa"/>
            </w:tcMar>
            <w:vAlign w:val="top"/>
          </w:tcPr>
          <w:p>
            <w:pPr>
              <w:pStyle w:val="65"/>
              <w:keepNext/>
              <w:keepLines/>
              <w:pageBreakBefore w:val="0"/>
              <w:widowControl/>
              <w:kinsoku/>
              <w:wordWrap/>
              <w:overflowPunct/>
              <w:topLinePunct w:val="0"/>
              <w:autoSpaceDE/>
              <w:autoSpaceDN/>
              <w:bidi w:val="0"/>
              <w:adjustRightInd/>
              <w:snapToGrid/>
              <w:spacing w:beforeLines="0" w:afterLines="0"/>
              <w:textAlignment w:val="auto"/>
              <w:rPr>
                <w:rFonts w:ascii="Arial" w:hAnsi="Arial" w:eastAsia="Yu Mincho" w:cs="Times New Roman"/>
                <w:b/>
                <w:kern w:val="0"/>
                <w:sz w:val="18"/>
                <w:lang w:val="en-GB" w:eastAsia="en-US" w:bidi="ar-SA"/>
              </w:rPr>
            </w:pPr>
            <w:r>
              <w:rPr>
                <w:rFonts w:eastAsia="Yu Mincho"/>
              </w:rPr>
              <w:t>SCS (kHz)</w:t>
            </w:r>
          </w:p>
        </w:tc>
        <w:tc>
          <w:tcPr>
            <w:tcW w:w="4393" w:type="pct"/>
            <w:gridSpan w:val="16"/>
            <w:vAlign w:val="top"/>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Yu Mincho"/>
              </w:rPr>
            </w:pPr>
            <w:r>
              <w:rPr>
                <w:rFonts w:eastAsia="Yu Mincho"/>
              </w:rPr>
              <w:t>U</w:t>
            </w:r>
            <w:r>
              <w:t>E Channel bandwidth (M</w:t>
            </w:r>
            <w:r>
              <w:rPr>
                <w:rFonts w:eastAsia="Yu Mincho"/>
              </w:rPr>
              <w:t>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2" w:type="pct"/>
            <w:vMerge w:val="continue"/>
            <w:tcBorders>
              <w:bottom w:val="single" w:color="auto" w:sz="4" w:space="0"/>
            </w:tcBorders>
            <w:shd w:val="clear" w:color="auto" w:fill="auto"/>
            <w:tcMar>
              <w:left w:w="28" w:type="dxa"/>
              <w:right w:w="28" w:type="dxa"/>
            </w:tcMar>
            <w:vAlign w:val="center"/>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Yu Mincho"/>
              </w:rPr>
            </w:pPr>
          </w:p>
        </w:tc>
        <w:tc>
          <w:tcPr>
            <w:tcW w:w="303" w:type="pct"/>
            <w:vMerge w:val="continue"/>
            <w:tcMar>
              <w:left w:w="28" w:type="dxa"/>
              <w:right w:w="28" w:type="dxa"/>
            </w:tcMar>
            <w:vAlign w:val="center"/>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Yu Mincho"/>
              </w:rPr>
            </w:pPr>
          </w:p>
        </w:tc>
        <w:tc>
          <w:tcPr>
            <w:tcW w:w="243" w:type="pct"/>
            <w:vAlign w:val="top"/>
          </w:tcPr>
          <w:p>
            <w:pPr>
              <w:pStyle w:val="65"/>
              <w:keepNext/>
              <w:keepLines/>
              <w:pageBreakBefore w:val="0"/>
              <w:widowControl/>
              <w:kinsoku/>
              <w:wordWrap/>
              <w:overflowPunct/>
              <w:topLinePunct w:val="0"/>
              <w:autoSpaceDE/>
              <w:autoSpaceDN/>
              <w:bidi w:val="0"/>
              <w:adjustRightInd/>
              <w:snapToGrid/>
              <w:spacing w:beforeLines="0" w:afterLines="0"/>
              <w:textAlignment w:val="auto"/>
              <w:rPr>
                <w:rFonts w:ascii="Arial" w:hAnsi="Arial" w:eastAsia="宋体" w:cs="Times New Roman"/>
                <w:b/>
                <w:kern w:val="0"/>
                <w:sz w:val="18"/>
                <w:lang w:val="en-GB" w:eastAsia="zh-CN" w:bidi="ar-SA"/>
              </w:rPr>
            </w:pPr>
            <w:r>
              <w:rPr>
                <w:lang w:eastAsia="zh-CN"/>
              </w:rPr>
              <w:t>3</w:t>
            </w:r>
          </w:p>
        </w:tc>
        <w:tc>
          <w:tcPr>
            <w:tcW w:w="243" w:type="pct"/>
            <w:tcMar>
              <w:left w:w="28" w:type="dxa"/>
              <w:right w:w="28" w:type="dxa"/>
            </w:tcMar>
            <w:vAlign w:val="top"/>
          </w:tcPr>
          <w:p>
            <w:pPr>
              <w:keepNext/>
              <w:keepLines/>
              <w:pageBreakBefore w:val="0"/>
              <w:widowControl/>
              <w:kinsoku/>
              <w:wordWrap/>
              <w:overflowPunct/>
              <w:topLinePunct w:val="0"/>
              <w:autoSpaceDE/>
              <w:autoSpaceDN/>
              <w:bidi w:val="0"/>
              <w:adjustRightInd/>
              <w:snapToGrid/>
              <w:spacing w:beforeLines="0" w:after="0" w:afterLines="0"/>
              <w:jc w:val="center"/>
              <w:textAlignment w:val="auto"/>
              <w:rPr>
                <w:rFonts w:ascii="Arial" w:hAnsi="Arial" w:eastAsia="Yu Mincho" w:cs="Times New Roman"/>
                <w:b/>
                <w:kern w:val="2"/>
                <w:sz w:val="18"/>
                <w:lang w:val="en-US" w:eastAsia="zh-CN" w:bidi="ar-SA"/>
              </w:rPr>
            </w:pPr>
            <w:r>
              <w:rPr>
                <w:rFonts w:hint="eastAsia" w:ascii="Arial" w:hAnsi="Arial" w:eastAsia="宋体"/>
                <w:b/>
                <w:sz w:val="18"/>
                <w:lang w:eastAsia="zh-CN"/>
              </w:rPr>
              <w:t>5</w:t>
            </w:r>
          </w:p>
        </w:tc>
        <w:tc>
          <w:tcPr>
            <w:tcW w:w="272" w:type="pct"/>
            <w:tcMar>
              <w:left w:w="28" w:type="dxa"/>
              <w:right w:w="28" w:type="dxa"/>
            </w:tcMar>
            <w:vAlign w:val="top"/>
          </w:tcPr>
          <w:p>
            <w:pPr>
              <w:keepNext/>
              <w:keepLines/>
              <w:pageBreakBefore w:val="0"/>
              <w:widowControl/>
              <w:kinsoku/>
              <w:wordWrap/>
              <w:overflowPunct/>
              <w:topLinePunct w:val="0"/>
              <w:autoSpaceDE/>
              <w:autoSpaceDN/>
              <w:bidi w:val="0"/>
              <w:adjustRightInd/>
              <w:snapToGrid/>
              <w:spacing w:beforeLines="0" w:after="0" w:afterLines="0"/>
              <w:jc w:val="center"/>
              <w:textAlignment w:val="auto"/>
              <w:rPr>
                <w:rFonts w:ascii="Arial" w:hAnsi="Arial" w:eastAsia="宋体" w:cs="Times New Roman"/>
                <w:b/>
                <w:kern w:val="2"/>
                <w:sz w:val="18"/>
                <w:lang w:val="en-US" w:eastAsia="ko-KR" w:bidi="ar-SA"/>
              </w:rPr>
            </w:pPr>
            <w:r>
              <w:rPr>
                <w:rFonts w:hint="eastAsia" w:ascii="Arial" w:hAnsi="Arial" w:eastAsia="宋体"/>
                <w:b/>
                <w:sz w:val="18"/>
                <w:lang w:eastAsia="zh-CN"/>
              </w:rPr>
              <w:t>1</w:t>
            </w:r>
            <w:r>
              <w:rPr>
                <w:rFonts w:ascii="Arial" w:hAnsi="Arial" w:eastAsia="宋体"/>
                <w:b/>
                <w:sz w:val="18"/>
                <w:lang w:eastAsia="zh-CN"/>
              </w:rPr>
              <w:t>0</w:t>
            </w:r>
          </w:p>
        </w:tc>
        <w:tc>
          <w:tcPr>
            <w:tcW w:w="273" w:type="pct"/>
            <w:tcMar>
              <w:left w:w="28" w:type="dxa"/>
              <w:right w:w="28" w:type="dxa"/>
            </w:tcMar>
            <w:vAlign w:val="top"/>
          </w:tcPr>
          <w:p>
            <w:pPr>
              <w:keepNext/>
              <w:keepLines/>
              <w:pageBreakBefore w:val="0"/>
              <w:widowControl/>
              <w:kinsoku/>
              <w:wordWrap/>
              <w:overflowPunct/>
              <w:topLinePunct w:val="0"/>
              <w:autoSpaceDE/>
              <w:autoSpaceDN/>
              <w:bidi w:val="0"/>
              <w:adjustRightInd/>
              <w:snapToGrid/>
              <w:spacing w:beforeLines="0" w:after="0" w:afterLines="0"/>
              <w:jc w:val="center"/>
              <w:textAlignment w:val="auto"/>
              <w:rPr>
                <w:rFonts w:ascii="Arial" w:hAnsi="Arial" w:eastAsia="宋体" w:cs="Times New Roman"/>
                <w:b/>
                <w:kern w:val="2"/>
                <w:sz w:val="18"/>
                <w:lang w:val="en-US" w:eastAsia="ko-KR" w:bidi="ar-SA"/>
              </w:rPr>
            </w:pPr>
            <w:r>
              <w:rPr>
                <w:rFonts w:hint="eastAsia" w:ascii="Arial" w:hAnsi="Arial" w:eastAsia="宋体"/>
                <w:b/>
                <w:sz w:val="18"/>
                <w:lang w:eastAsia="zh-CN"/>
              </w:rPr>
              <w:t>1</w:t>
            </w:r>
            <w:r>
              <w:rPr>
                <w:rFonts w:ascii="Arial" w:hAnsi="Arial" w:eastAsia="宋体"/>
                <w:b/>
                <w:sz w:val="18"/>
                <w:lang w:eastAsia="zh-CN"/>
              </w:rPr>
              <w:t>5</w:t>
            </w:r>
          </w:p>
        </w:tc>
        <w:tc>
          <w:tcPr>
            <w:tcW w:w="302" w:type="pct"/>
            <w:tcMar>
              <w:left w:w="28" w:type="dxa"/>
              <w:right w:w="28" w:type="dxa"/>
            </w:tcMar>
            <w:vAlign w:val="top"/>
          </w:tcPr>
          <w:p>
            <w:pPr>
              <w:keepNext/>
              <w:keepLines/>
              <w:pageBreakBefore w:val="0"/>
              <w:widowControl/>
              <w:kinsoku/>
              <w:wordWrap/>
              <w:overflowPunct/>
              <w:topLinePunct w:val="0"/>
              <w:autoSpaceDE/>
              <w:autoSpaceDN/>
              <w:bidi w:val="0"/>
              <w:adjustRightInd/>
              <w:snapToGrid/>
              <w:spacing w:beforeLines="0" w:after="0" w:afterLines="0"/>
              <w:jc w:val="center"/>
              <w:textAlignment w:val="auto"/>
              <w:rPr>
                <w:rFonts w:ascii="Arial" w:hAnsi="Arial" w:eastAsia="宋体" w:cs="Times New Roman"/>
                <w:b/>
                <w:kern w:val="2"/>
                <w:sz w:val="18"/>
                <w:lang w:val="en-US" w:eastAsia="ko-KR" w:bidi="ar-SA"/>
              </w:rPr>
            </w:pPr>
            <w:r>
              <w:rPr>
                <w:rFonts w:hint="eastAsia" w:ascii="Arial" w:hAnsi="Arial" w:eastAsia="宋体"/>
                <w:b/>
                <w:sz w:val="18"/>
                <w:lang w:eastAsia="zh-CN"/>
              </w:rPr>
              <w:t>2</w:t>
            </w:r>
            <w:r>
              <w:rPr>
                <w:rFonts w:ascii="Arial" w:hAnsi="Arial" w:eastAsia="宋体"/>
                <w:b/>
                <w:sz w:val="18"/>
                <w:lang w:eastAsia="zh-CN"/>
              </w:rPr>
              <w:t>0</w:t>
            </w:r>
          </w:p>
        </w:tc>
        <w:tc>
          <w:tcPr>
            <w:tcW w:w="243" w:type="pct"/>
            <w:tcMar>
              <w:left w:w="28" w:type="dxa"/>
              <w:right w:w="28" w:type="dxa"/>
            </w:tcMar>
            <w:vAlign w:val="top"/>
          </w:tcPr>
          <w:p>
            <w:pPr>
              <w:keepNext/>
              <w:keepLines/>
              <w:pageBreakBefore w:val="0"/>
              <w:widowControl/>
              <w:kinsoku/>
              <w:wordWrap/>
              <w:overflowPunct/>
              <w:topLinePunct w:val="0"/>
              <w:autoSpaceDE/>
              <w:autoSpaceDN/>
              <w:bidi w:val="0"/>
              <w:adjustRightInd/>
              <w:snapToGrid/>
              <w:spacing w:beforeLines="0" w:after="0" w:afterLines="0"/>
              <w:jc w:val="center"/>
              <w:textAlignment w:val="auto"/>
              <w:rPr>
                <w:rFonts w:hint="eastAsia" w:ascii="Arial" w:hAnsi="Arial" w:eastAsia="宋体" w:cs="Times New Roman"/>
                <w:b/>
                <w:kern w:val="2"/>
                <w:sz w:val="18"/>
                <w:lang w:val="en-US" w:eastAsia="zh-CN" w:bidi="ar-SA"/>
              </w:rPr>
            </w:pPr>
            <w:r>
              <w:rPr>
                <w:rFonts w:ascii="Arial" w:hAnsi="Arial" w:eastAsia="宋体"/>
                <w:b/>
                <w:sz w:val="18"/>
                <w:lang w:eastAsia="zh-CN"/>
              </w:rPr>
              <w:t>25</w:t>
            </w:r>
          </w:p>
        </w:tc>
        <w:tc>
          <w:tcPr>
            <w:tcW w:w="243" w:type="pct"/>
            <w:tcMar>
              <w:left w:w="28" w:type="dxa"/>
              <w:right w:w="28" w:type="dxa"/>
            </w:tcMar>
            <w:vAlign w:val="top"/>
          </w:tcPr>
          <w:p>
            <w:pPr>
              <w:keepNext/>
              <w:keepLines/>
              <w:pageBreakBefore w:val="0"/>
              <w:widowControl/>
              <w:kinsoku/>
              <w:wordWrap/>
              <w:overflowPunct/>
              <w:topLinePunct w:val="0"/>
              <w:autoSpaceDE/>
              <w:autoSpaceDN/>
              <w:bidi w:val="0"/>
              <w:adjustRightInd/>
              <w:snapToGrid/>
              <w:spacing w:beforeLines="0" w:after="0" w:afterLines="0"/>
              <w:jc w:val="center"/>
              <w:textAlignment w:val="auto"/>
              <w:rPr>
                <w:rFonts w:ascii="Arial" w:hAnsi="Arial" w:eastAsia="Yu Mincho" w:cs="Times New Roman"/>
                <w:b/>
                <w:kern w:val="2"/>
                <w:sz w:val="18"/>
                <w:lang w:val="en-US" w:eastAsia="zh-CN" w:bidi="ar-SA"/>
              </w:rPr>
            </w:pPr>
            <w:r>
              <w:rPr>
                <w:rFonts w:hint="eastAsia" w:ascii="Arial" w:hAnsi="Arial" w:eastAsia="宋体"/>
                <w:b/>
                <w:sz w:val="18"/>
                <w:lang w:eastAsia="zh-CN"/>
              </w:rPr>
              <w:t>3</w:t>
            </w:r>
            <w:r>
              <w:rPr>
                <w:rFonts w:ascii="Arial" w:hAnsi="Arial" w:eastAsia="宋体"/>
                <w:b/>
                <w:sz w:val="18"/>
                <w:lang w:eastAsia="zh-CN"/>
              </w:rPr>
              <w:t>0</w:t>
            </w:r>
          </w:p>
        </w:tc>
        <w:tc>
          <w:tcPr>
            <w:tcW w:w="303" w:type="pct"/>
            <w:vAlign w:val="top"/>
          </w:tcPr>
          <w:p>
            <w:pPr>
              <w:keepNext/>
              <w:keepLines/>
              <w:pageBreakBefore w:val="0"/>
              <w:widowControl/>
              <w:kinsoku/>
              <w:wordWrap/>
              <w:overflowPunct/>
              <w:topLinePunct w:val="0"/>
              <w:autoSpaceDE/>
              <w:autoSpaceDN/>
              <w:bidi w:val="0"/>
              <w:adjustRightInd/>
              <w:snapToGrid/>
              <w:spacing w:beforeLines="0" w:after="0" w:afterLines="0"/>
              <w:jc w:val="center"/>
              <w:textAlignment w:val="auto"/>
              <w:rPr>
                <w:rFonts w:ascii="Arial" w:hAnsi="Arial" w:eastAsia="宋体" w:cs="Times New Roman"/>
                <w:b/>
                <w:kern w:val="2"/>
                <w:sz w:val="18"/>
                <w:lang w:val="en-US" w:eastAsia="zh-CN" w:bidi="ar-SA"/>
              </w:rPr>
            </w:pPr>
            <w:r>
              <w:rPr>
                <w:rFonts w:ascii="Arial" w:hAnsi="Arial" w:eastAsia="宋体"/>
                <w:b/>
                <w:sz w:val="18"/>
                <w:lang w:eastAsia="zh-CN"/>
              </w:rPr>
              <w:t>35</w:t>
            </w:r>
          </w:p>
        </w:tc>
        <w:tc>
          <w:tcPr>
            <w:tcW w:w="303" w:type="pct"/>
            <w:tcMar>
              <w:left w:w="28" w:type="dxa"/>
              <w:right w:w="28" w:type="dxa"/>
            </w:tcMar>
            <w:vAlign w:val="top"/>
          </w:tcPr>
          <w:p>
            <w:pPr>
              <w:keepNext/>
              <w:keepLines/>
              <w:pageBreakBefore w:val="0"/>
              <w:widowControl/>
              <w:kinsoku/>
              <w:wordWrap/>
              <w:overflowPunct/>
              <w:topLinePunct w:val="0"/>
              <w:autoSpaceDE/>
              <w:autoSpaceDN/>
              <w:bidi w:val="0"/>
              <w:adjustRightInd/>
              <w:snapToGrid/>
              <w:spacing w:beforeLines="0" w:after="0" w:afterLines="0"/>
              <w:jc w:val="center"/>
              <w:textAlignment w:val="auto"/>
              <w:rPr>
                <w:rFonts w:ascii="Arial" w:hAnsi="Arial" w:eastAsia="Yu Mincho" w:cs="Times New Roman"/>
                <w:b/>
                <w:kern w:val="2"/>
                <w:sz w:val="18"/>
                <w:lang w:val="en-US" w:eastAsia="zh-CN" w:bidi="ar-SA"/>
              </w:rPr>
            </w:pPr>
            <w:r>
              <w:rPr>
                <w:rFonts w:hint="eastAsia" w:ascii="Arial" w:hAnsi="Arial" w:eastAsia="宋体"/>
                <w:b/>
                <w:sz w:val="18"/>
                <w:lang w:eastAsia="zh-CN"/>
              </w:rPr>
              <w:t>4</w:t>
            </w:r>
            <w:r>
              <w:rPr>
                <w:rFonts w:ascii="Arial" w:hAnsi="Arial" w:eastAsia="宋体"/>
                <w:b/>
                <w:sz w:val="18"/>
                <w:lang w:eastAsia="zh-CN"/>
              </w:rPr>
              <w:t>0</w:t>
            </w:r>
          </w:p>
        </w:tc>
        <w:tc>
          <w:tcPr>
            <w:tcW w:w="303" w:type="pct"/>
            <w:vAlign w:val="top"/>
          </w:tcPr>
          <w:p>
            <w:pPr>
              <w:keepNext/>
              <w:keepLines/>
              <w:pageBreakBefore w:val="0"/>
              <w:widowControl/>
              <w:kinsoku/>
              <w:wordWrap/>
              <w:overflowPunct/>
              <w:topLinePunct w:val="0"/>
              <w:autoSpaceDE/>
              <w:autoSpaceDN/>
              <w:bidi w:val="0"/>
              <w:adjustRightInd/>
              <w:snapToGrid/>
              <w:spacing w:beforeLines="0" w:after="0" w:afterLines="0"/>
              <w:jc w:val="center"/>
              <w:textAlignment w:val="auto"/>
              <w:rPr>
                <w:rFonts w:ascii="Arial" w:hAnsi="Arial" w:eastAsia="宋体" w:cs="Times New Roman"/>
                <w:b/>
                <w:kern w:val="2"/>
                <w:sz w:val="18"/>
                <w:lang w:val="en-US" w:eastAsia="zh-CN" w:bidi="ar-SA"/>
              </w:rPr>
            </w:pPr>
            <w:r>
              <w:rPr>
                <w:rFonts w:ascii="Arial" w:hAnsi="Arial" w:eastAsia="宋体"/>
                <w:b/>
                <w:sz w:val="18"/>
                <w:lang w:eastAsia="zh-CN"/>
              </w:rPr>
              <w:t>45</w:t>
            </w:r>
          </w:p>
        </w:tc>
        <w:tc>
          <w:tcPr>
            <w:tcW w:w="303" w:type="pct"/>
            <w:tcMar>
              <w:left w:w="28" w:type="dxa"/>
              <w:right w:w="28" w:type="dxa"/>
            </w:tcMar>
            <w:vAlign w:val="top"/>
          </w:tcPr>
          <w:p>
            <w:pPr>
              <w:keepNext/>
              <w:keepLines/>
              <w:pageBreakBefore w:val="0"/>
              <w:widowControl/>
              <w:kinsoku/>
              <w:wordWrap/>
              <w:overflowPunct/>
              <w:topLinePunct w:val="0"/>
              <w:autoSpaceDE/>
              <w:autoSpaceDN/>
              <w:bidi w:val="0"/>
              <w:adjustRightInd/>
              <w:snapToGrid/>
              <w:spacing w:beforeLines="0" w:after="0" w:afterLines="0"/>
              <w:jc w:val="center"/>
              <w:textAlignment w:val="auto"/>
              <w:rPr>
                <w:rFonts w:ascii="Arial" w:hAnsi="Arial" w:eastAsia="Yu Mincho" w:cs="Times New Roman"/>
                <w:b/>
                <w:kern w:val="2"/>
                <w:sz w:val="18"/>
                <w:lang w:val="en-US" w:eastAsia="zh-CN" w:bidi="ar-SA"/>
              </w:rPr>
            </w:pPr>
            <w:r>
              <w:rPr>
                <w:rFonts w:hint="eastAsia" w:ascii="Arial" w:hAnsi="Arial" w:eastAsia="宋体"/>
                <w:b/>
                <w:sz w:val="18"/>
                <w:lang w:eastAsia="zh-CN"/>
              </w:rPr>
              <w:t>50</w:t>
            </w:r>
          </w:p>
        </w:tc>
        <w:tc>
          <w:tcPr>
            <w:tcW w:w="243" w:type="pct"/>
            <w:tcMar>
              <w:left w:w="28" w:type="dxa"/>
              <w:right w:w="28" w:type="dxa"/>
            </w:tcMar>
            <w:vAlign w:val="top"/>
          </w:tcPr>
          <w:p>
            <w:pPr>
              <w:keepNext/>
              <w:keepLines/>
              <w:pageBreakBefore w:val="0"/>
              <w:widowControl/>
              <w:kinsoku/>
              <w:wordWrap/>
              <w:overflowPunct/>
              <w:topLinePunct w:val="0"/>
              <w:autoSpaceDE/>
              <w:autoSpaceDN/>
              <w:bidi w:val="0"/>
              <w:adjustRightInd/>
              <w:snapToGrid/>
              <w:spacing w:beforeLines="0" w:after="0" w:afterLines="0"/>
              <w:jc w:val="center"/>
              <w:textAlignment w:val="auto"/>
              <w:rPr>
                <w:rFonts w:ascii="Arial" w:hAnsi="Arial" w:eastAsia="Yu Mincho" w:cs="Times New Roman"/>
                <w:b/>
                <w:kern w:val="2"/>
                <w:sz w:val="18"/>
                <w:lang w:val="en-US" w:eastAsia="zh-CN" w:bidi="ar-SA"/>
              </w:rPr>
            </w:pPr>
            <w:r>
              <w:rPr>
                <w:rFonts w:hint="eastAsia" w:ascii="Arial" w:hAnsi="Arial" w:eastAsia="宋体"/>
                <w:b/>
                <w:sz w:val="18"/>
                <w:lang w:eastAsia="zh-CN"/>
              </w:rPr>
              <w:t>6</w:t>
            </w:r>
            <w:r>
              <w:rPr>
                <w:rFonts w:ascii="Arial" w:hAnsi="Arial" w:eastAsia="宋体"/>
                <w:b/>
                <w:sz w:val="18"/>
                <w:lang w:eastAsia="zh-CN"/>
              </w:rPr>
              <w:t>0</w:t>
            </w:r>
          </w:p>
        </w:tc>
        <w:tc>
          <w:tcPr>
            <w:tcW w:w="303" w:type="pct"/>
            <w:tcMar>
              <w:left w:w="28" w:type="dxa"/>
              <w:right w:w="28" w:type="dxa"/>
            </w:tcMar>
            <w:vAlign w:val="top"/>
          </w:tcPr>
          <w:p>
            <w:pPr>
              <w:keepNext/>
              <w:keepLines/>
              <w:pageBreakBefore w:val="0"/>
              <w:widowControl/>
              <w:kinsoku/>
              <w:wordWrap/>
              <w:overflowPunct/>
              <w:topLinePunct w:val="0"/>
              <w:autoSpaceDE/>
              <w:autoSpaceDN/>
              <w:bidi w:val="0"/>
              <w:adjustRightInd/>
              <w:snapToGrid/>
              <w:spacing w:beforeLines="0" w:after="0" w:afterLines="0"/>
              <w:jc w:val="center"/>
              <w:textAlignment w:val="auto"/>
              <w:rPr>
                <w:rFonts w:ascii="Arial" w:hAnsi="Arial" w:eastAsia="Yu Mincho" w:cs="Times New Roman"/>
                <w:b/>
                <w:kern w:val="2"/>
                <w:sz w:val="18"/>
                <w:lang w:val="en-US" w:eastAsia="zh-CN" w:bidi="ar-SA"/>
              </w:rPr>
            </w:pPr>
            <w:r>
              <w:rPr>
                <w:rFonts w:hint="eastAsia" w:ascii="Arial" w:hAnsi="Arial" w:eastAsia="宋体"/>
                <w:b/>
                <w:sz w:val="18"/>
                <w:lang w:eastAsia="zh-CN"/>
              </w:rPr>
              <w:t>7</w:t>
            </w:r>
            <w:r>
              <w:rPr>
                <w:rFonts w:ascii="Arial" w:hAnsi="Arial" w:eastAsia="宋体"/>
                <w:b/>
                <w:sz w:val="18"/>
                <w:lang w:eastAsia="zh-CN"/>
              </w:rPr>
              <w:t>0</w:t>
            </w:r>
          </w:p>
        </w:tc>
        <w:tc>
          <w:tcPr>
            <w:tcW w:w="243" w:type="pct"/>
            <w:tcMar>
              <w:left w:w="28" w:type="dxa"/>
              <w:right w:w="28" w:type="dxa"/>
            </w:tcMar>
            <w:vAlign w:val="top"/>
          </w:tcPr>
          <w:p>
            <w:pPr>
              <w:keepNext/>
              <w:keepLines/>
              <w:pageBreakBefore w:val="0"/>
              <w:widowControl/>
              <w:kinsoku/>
              <w:wordWrap/>
              <w:overflowPunct/>
              <w:topLinePunct w:val="0"/>
              <w:autoSpaceDE/>
              <w:autoSpaceDN/>
              <w:bidi w:val="0"/>
              <w:adjustRightInd/>
              <w:snapToGrid/>
              <w:spacing w:beforeLines="0" w:after="0" w:afterLines="0"/>
              <w:jc w:val="center"/>
              <w:textAlignment w:val="auto"/>
              <w:rPr>
                <w:rFonts w:ascii="Arial" w:hAnsi="Arial" w:eastAsia="Yu Mincho" w:cs="Times New Roman"/>
                <w:b/>
                <w:kern w:val="2"/>
                <w:sz w:val="18"/>
                <w:lang w:val="en-US" w:eastAsia="zh-CN" w:bidi="ar-SA"/>
              </w:rPr>
            </w:pPr>
            <w:r>
              <w:rPr>
                <w:rFonts w:hint="eastAsia" w:ascii="Arial" w:hAnsi="Arial" w:eastAsia="宋体"/>
                <w:b/>
                <w:sz w:val="18"/>
                <w:lang w:eastAsia="zh-CN"/>
              </w:rPr>
              <w:t>8</w:t>
            </w:r>
            <w:r>
              <w:rPr>
                <w:rFonts w:ascii="Arial" w:hAnsi="Arial" w:eastAsia="宋体"/>
                <w:b/>
                <w:sz w:val="18"/>
                <w:lang w:eastAsia="zh-CN"/>
              </w:rPr>
              <w:t>0</w:t>
            </w:r>
          </w:p>
        </w:tc>
        <w:tc>
          <w:tcPr>
            <w:tcW w:w="270" w:type="pct"/>
            <w:tcMar>
              <w:left w:w="28" w:type="dxa"/>
              <w:right w:w="28" w:type="dxa"/>
            </w:tcMar>
            <w:vAlign w:val="top"/>
          </w:tcPr>
          <w:p>
            <w:pPr>
              <w:keepNext/>
              <w:keepLines/>
              <w:pageBreakBefore w:val="0"/>
              <w:widowControl/>
              <w:kinsoku/>
              <w:wordWrap/>
              <w:overflowPunct/>
              <w:topLinePunct w:val="0"/>
              <w:autoSpaceDE/>
              <w:autoSpaceDN/>
              <w:bidi w:val="0"/>
              <w:adjustRightInd/>
              <w:snapToGrid/>
              <w:spacing w:beforeLines="0" w:after="0" w:afterLines="0"/>
              <w:jc w:val="center"/>
              <w:textAlignment w:val="auto"/>
              <w:rPr>
                <w:rFonts w:ascii="Arial" w:hAnsi="Arial" w:eastAsia="Yu Mincho" w:cs="Times New Roman"/>
                <w:b/>
                <w:kern w:val="2"/>
                <w:sz w:val="18"/>
                <w:lang w:val="en-US" w:eastAsia="zh-CN" w:bidi="ar-SA"/>
              </w:rPr>
            </w:pPr>
            <w:r>
              <w:rPr>
                <w:rFonts w:hint="eastAsia" w:ascii="Arial" w:hAnsi="Arial" w:eastAsia="宋体"/>
                <w:b/>
                <w:sz w:val="18"/>
                <w:lang w:eastAsia="zh-CN"/>
              </w:rPr>
              <w:t>9</w:t>
            </w:r>
            <w:r>
              <w:rPr>
                <w:rFonts w:ascii="Arial" w:hAnsi="Arial" w:eastAsia="宋体"/>
                <w:b/>
                <w:sz w:val="18"/>
                <w:lang w:eastAsia="zh-CN"/>
              </w:rPr>
              <w:t>0</w:t>
            </w:r>
          </w:p>
        </w:tc>
        <w:tc>
          <w:tcPr>
            <w:tcW w:w="295" w:type="pct"/>
            <w:tcMar>
              <w:left w:w="28" w:type="dxa"/>
              <w:right w:w="28" w:type="dxa"/>
            </w:tcMar>
            <w:vAlign w:val="top"/>
          </w:tcPr>
          <w:p>
            <w:pPr>
              <w:keepNext/>
              <w:keepLines/>
              <w:pageBreakBefore w:val="0"/>
              <w:widowControl/>
              <w:kinsoku/>
              <w:wordWrap/>
              <w:overflowPunct/>
              <w:topLinePunct w:val="0"/>
              <w:autoSpaceDE/>
              <w:autoSpaceDN/>
              <w:bidi w:val="0"/>
              <w:adjustRightInd/>
              <w:snapToGrid/>
              <w:spacing w:beforeLines="0" w:after="0" w:afterLines="0"/>
              <w:jc w:val="center"/>
              <w:textAlignment w:val="auto"/>
              <w:rPr>
                <w:rFonts w:ascii="Arial" w:hAnsi="Arial" w:eastAsia="Yu Mincho" w:cs="Times New Roman"/>
                <w:b/>
                <w:kern w:val="2"/>
                <w:sz w:val="18"/>
                <w:lang w:val="en-US" w:eastAsia="zh-CN" w:bidi="ar-SA"/>
              </w:rPr>
            </w:pPr>
            <w:r>
              <w:rPr>
                <w:rFonts w:hint="eastAsia" w:ascii="Arial" w:hAnsi="Arial" w:eastAsia="宋体"/>
                <w:b/>
                <w:sz w:val="18"/>
                <w:lang w:eastAsia="zh-CN"/>
              </w:rPr>
              <w:t>1</w:t>
            </w:r>
            <w:r>
              <w:rPr>
                <w:rFonts w:ascii="Arial" w:hAnsi="Arial" w:eastAsia="宋体"/>
                <w:b/>
                <w:sz w:val="18"/>
                <w:lang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2" w:type="pct"/>
            <w:tcBorders>
              <w:top w:val="single" w:color="auto" w:sz="4" w:space="0"/>
              <w:bottom w:val="nil"/>
            </w:tcBorders>
            <w:shd w:val="clear" w:color="auto" w:fill="auto"/>
            <w:tcMar>
              <w:left w:w="28" w:type="dxa"/>
              <w:right w:w="28" w:type="dxa"/>
            </w:tcMar>
            <w:vAlign w:val="center"/>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Yu Mincho"/>
              </w:rPr>
            </w:pPr>
            <w:r>
              <w:rPr>
                <w:rFonts w:eastAsia="Yu Mincho"/>
              </w:rPr>
              <w:t>n28</w:t>
            </w:r>
          </w:p>
        </w:tc>
        <w:tc>
          <w:tcPr>
            <w:tcW w:w="303" w:type="pct"/>
            <w:tcMar>
              <w:left w:w="28" w:type="dxa"/>
              <w:right w:w="28" w:type="dxa"/>
            </w:tcMar>
            <w:vAlign w:val="center"/>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Yu Mincho"/>
              </w:rPr>
            </w:pPr>
            <w:r>
              <w:rPr>
                <w:rFonts w:eastAsia="Yu Mincho"/>
              </w:rPr>
              <w:t>15</w:t>
            </w:r>
          </w:p>
        </w:tc>
        <w:tc>
          <w:tcPr>
            <w:tcW w:w="243" w:type="pct"/>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Yu Mincho"/>
              </w:rPr>
            </w:pPr>
            <w:r>
              <w:rPr>
                <w:rFonts w:eastAsia="Yu Mincho"/>
              </w:rPr>
              <w:t>3</w:t>
            </w:r>
            <w:r>
              <w:rPr>
                <w:rFonts w:eastAsia="Yu Mincho"/>
                <w:vertAlign w:val="superscript"/>
              </w:rPr>
              <w:t>4</w:t>
            </w:r>
          </w:p>
        </w:tc>
        <w:tc>
          <w:tcPr>
            <w:tcW w:w="243" w:type="pct"/>
            <w:tcMar>
              <w:left w:w="28" w:type="dxa"/>
              <w:right w:w="28" w:type="dxa"/>
            </w:tcMar>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Yu Mincho"/>
              </w:rPr>
            </w:pPr>
            <w:r>
              <w:rPr>
                <w:rFonts w:eastAsia="Yu Mincho"/>
              </w:rPr>
              <w:t>5</w:t>
            </w:r>
          </w:p>
        </w:tc>
        <w:tc>
          <w:tcPr>
            <w:tcW w:w="272" w:type="pct"/>
            <w:tcMar>
              <w:left w:w="28" w:type="dxa"/>
              <w:right w:w="28" w:type="dxa"/>
            </w:tcMar>
            <w:vAlign w:val="center"/>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Yu Mincho"/>
              </w:rPr>
            </w:pPr>
            <w:r>
              <w:rPr>
                <w:rFonts w:eastAsia="Yu Mincho"/>
              </w:rPr>
              <w:t>10</w:t>
            </w:r>
          </w:p>
        </w:tc>
        <w:tc>
          <w:tcPr>
            <w:tcW w:w="273" w:type="pct"/>
            <w:tcMar>
              <w:left w:w="28" w:type="dxa"/>
              <w:right w:w="28" w:type="dxa"/>
            </w:tcMar>
            <w:vAlign w:val="center"/>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Yu Mincho"/>
              </w:rPr>
            </w:pPr>
            <w:r>
              <w:rPr>
                <w:rFonts w:eastAsia="Yu Mincho"/>
              </w:rPr>
              <w:t>15</w:t>
            </w:r>
          </w:p>
        </w:tc>
        <w:tc>
          <w:tcPr>
            <w:tcW w:w="302" w:type="pct"/>
            <w:tcMar>
              <w:left w:w="28" w:type="dxa"/>
              <w:right w:w="28" w:type="dxa"/>
            </w:tcMar>
            <w:vAlign w:val="center"/>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Yu Mincho"/>
              </w:rPr>
            </w:pPr>
            <w:r>
              <w:rPr>
                <w:rFonts w:eastAsia="Yu Mincho"/>
              </w:rPr>
              <w:t>20</w:t>
            </w:r>
            <w:r>
              <w:rPr>
                <w:rFonts w:eastAsia="Yu Mincho"/>
                <w:vertAlign w:val="superscript"/>
              </w:rPr>
              <w:t>7</w:t>
            </w:r>
          </w:p>
        </w:tc>
        <w:tc>
          <w:tcPr>
            <w:tcW w:w="243" w:type="pct"/>
            <w:tcMar>
              <w:left w:w="28" w:type="dxa"/>
              <w:right w:w="28" w:type="dxa"/>
            </w:tcMar>
            <w:vAlign w:val="center"/>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Yu Mincho"/>
              </w:rPr>
            </w:pPr>
            <w:r>
              <w:rPr>
                <w:rFonts w:hint="eastAsia" w:eastAsia="宋体" w:cs="Arial"/>
                <w:lang w:eastAsia="zh-CN"/>
              </w:rPr>
              <w:t>2</w:t>
            </w:r>
            <w:r>
              <w:rPr>
                <w:rFonts w:eastAsia="宋体" w:cs="Arial"/>
                <w:lang w:eastAsia="zh-CN"/>
              </w:rPr>
              <w:t>5</w:t>
            </w:r>
            <w:r>
              <w:rPr>
                <w:rFonts w:eastAsia="宋体" w:cs="Arial"/>
                <w:vertAlign w:val="superscript"/>
                <w:lang w:eastAsia="zh-CN"/>
              </w:rPr>
              <w:t>7</w:t>
            </w:r>
          </w:p>
        </w:tc>
        <w:tc>
          <w:tcPr>
            <w:tcW w:w="243" w:type="pct"/>
            <w:tcMar>
              <w:left w:w="28" w:type="dxa"/>
              <w:right w:w="28" w:type="dxa"/>
            </w:tcMar>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Yu Mincho"/>
              </w:rPr>
            </w:pPr>
            <w:r>
              <w:rPr>
                <w:rFonts w:eastAsia="Yu Mincho"/>
              </w:rPr>
              <w:t>30</w:t>
            </w:r>
            <w:r>
              <w:rPr>
                <w:rFonts w:eastAsia="Yu Mincho"/>
                <w:vertAlign w:val="superscript"/>
              </w:rPr>
              <w:t>7</w:t>
            </w:r>
          </w:p>
        </w:tc>
        <w:tc>
          <w:tcPr>
            <w:tcW w:w="303" w:type="pct"/>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Yu Mincho"/>
              </w:rPr>
            </w:pPr>
          </w:p>
        </w:tc>
        <w:tc>
          <w:tcPr>
            <w:tcW w:w="303" w:type="pct"/>
            <w:tcMar>
              <w:left w:w="28" w:type="dxa"/>
              <w:right w:w="28" w:type="dxa"/>
            </w:tcMar>
            <w:vAlign w:val="center"/>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hint="default" w:eastAsia="宋体"/>
                <w:lang w:val="en-US" w:eastAsia="zh-CN"/>
              </w:rPr>
            </w:pPr>
            <w:r>
              <w:rPr>
                <w:rFonts w:hint="eastAsia" w:eastAsia="宋体"/>
                <w:highlight w:val="yellow"/>
                <w:lang w:val="en-US" w:eastAsia="zh-CN"/>
              </w:rPr>
              <w:t>40</w:t>
            </w:r>
            <w:r>
              <w:rPr>
                <w:rFonts w:hint="eastAsia" w:eastAsia="宋体"/>
                <w:highlight w:val="yellow"/>
                <w:vertAlign w:val="superscript"/>
                <w:lang w:val="en-US" w:eastAsia="zh-CN"/>
              </w:rPr>
              <w:t>7</w:t>
            </w:r>
          </w:p>
        </w:tc>
        <w:tc>
          <w:tcPr>
            <w:tcW w:w="303" w:type="pct"/>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Yu Mincho"/>
              </w:rPr>
            </w:pPr>
          </w:p>
        </w:tc>
        <w:tc>
          <w:tcPr>
            <w:tcW w:w="303" w:type="pct"/>
            <w:tcMar>
              <w:left w:w="28" w:type="dxa"/>
              <w:right w:w="28" w:type="dxa"/>
            </w:tcMar>
            <w:vAlign w:val="center"/>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Yu Mincho"/>
              </w:rPr>
            </w:pPr>
          </w:p>
        </w:tc>
        <w:tc>
          <w:tcPr>
            <w:tcW w:w="243" w:type="pct"/>
            <w:tcMar>
              <w:left w:w="28" w:type="dxa"/>
              <w:right w:w="28" w:type="dxa"/>
            </w:tcMar>
            <w:vAlign w:val="center"/>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Yu Mincho"/>
              </w:rPr>
            </w:pPr>
          </w:p>
        </w:tc>
        <w:tc>
          <w:tcPr>
            <w:tcW w:w="303" w:type="pct"/>
            <w:tcMar>
              <w:left w:w="28" w:type="dxa"/>
              <w:right w:w="28" w:type="dxa"/>
            </w:tcMar>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Yu Mincho"/>
              </w:rPr>
            </w:pPr>
          </w:p>
        </w:tc>
        <w:tc>
          <w:tcPr>
            <w:tcW w:w="243" w:type="pct"/>
            <w:tcMar>
              <w:left w:w="28" w:type="dxa"/>
              <w:right w:w="28" w:type="dxa"/>
            </w:tcMar>
            <w:vAlign w:val="center"/>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Yu Mincho"/>
              </w:rPr>
            </w:pPr>
          </w:p>
        </w:tc>
        <w:tc>
          <w:tcPr>
            <w:tcW w:w="270" w:type="pct"/>
            <w:tcMar>
              <w:left w:w="28" w:type="dxa"/>
              <w:right w:w="28" w:type="dxa"/>
            </w:tcMar>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Yu Mincho"/>
              </w:rPr>
            </w:pPr>
          </w:p>
        </w:tc>
        <w:tc>
          <w:tcPr>
            <w:tcW w:w="295" w:type="pct"/>
            <w:tcMar>
              <w:left w:w="28" w:type="dxa"/>
              <w:right w:w="28" w:type="dxa"/>
            </w:tcMar>
            <w:vAlign w:val="center"/>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2" w:type="pct"/>
            <w:tcBorders>
              <w:top w:val="nil"/>
              <w:bottom w:val="nil"/>
            </w:tcBorders>
            <w:shd w:val="clear" w:color="auto" w:fill="auto"/>
            <w:tcMar>
              <w:left w:w="28" w:type="dxa"/>
              <w:right w:w="28" w:type="dxa"/>
            </w:tcMar>
            <w:vAlign w:val="center"/>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Yu Mincho"/>
              </w:rPr>
            </w:pPr>
          </w:p>
        </w:tc>
        <w:tc>
          <w:tcPr>
            <w:tcW w:w="303" w:type="pct"/>
            <w:tcMar>
              <w:left w:w="28" w:type="dxa"/>
              <w:right w:w="28" w:type="dxa"/>
            </w:tcMar>
            <w:vAlign w:val="center"/>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Yu Mincho"/>
              </w:rPr>
            </w:pPr>
            <w:r>
              <w:rPr>
                <w:rFonts w:eastAsia="Yu Mincho"/>
              </w:rPr>
              <w:t>30</w:t>
            </w:r>
          </w:p>
        </w:tc>
        <w:tc>
          <w:tcPr>
            <w:tcW w:w="243" w:type="pct"/>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Yu Mincho"/>
              </w:rPr>
            </w:pPr>
          </w:p>
        </w:tc>
        <w:tc>
          <w:tcPr>
            <w:tcW w:w="243" w:type="pct"/>
            <w:tcMar>
              <w:left w:w="28" w:type="dxa"/>
              <w:right w:w="28" w:type="dxa"/>
            </w:tcMar>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Yu Mincho"/>
              </w:rPr>
            </w:pPr>
          </w:p>
        </w:tc>
        <w:tc>
          <w:tcPr>
            <w:tcW w:w="272" w:type="pct"/>
            <w:tcMar>
              <w:left w:w="28" w:type="dxa"/>
              <w:right w:w="28" w:type="dxa"/>
            </w:tcMar>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Yu Mincho"/>
              </w:rPr>
            </w:pPr>
            <w:r>
              <w:rPr>
                <w:rFonts w:eastAsia="Yu Mincho"/>
              </w:rPr>
              <w:t>10</w:t>
            </w:r>
          </w:p>
        </w:tc>
        <w:tc>
          <w:tcPr>
            <w:tcW w:w="273" w:type="pct"/>
            <w:tcMar>
              <w:left w:w="28" w:type="dxa"/>
              <w:right w:w="28" w:type="dxa"/>
            </w:tcMar>
            <w:vAlign w:val="center"/>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Yu Mincho"/>
              </w:rPr>
            </w:pPr>
            <w:r>
              <w:rPr>
                <w:rFonts w:eastAsia="Yu Mincho"/>
              </w:rPr>
              <w:t>15</w:t>
            </w:r>
          </w:p>
        </w:tc>
        <w:tc>
          <w:tcPr>
            <w:tcW w:w="302" w:type="pct"/>
            <w:tcMar>
              <w:left w:w="28" w:type="dxa"/>
              <w:right w:w="28" w:type="dxa"/>
            </w:tcMar>
            <w:vAlign w:val="center"/>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Yu Mincho"/>
              </w:rPr>
            </w:pPr>
            <w:r>
              <w:rPr>
                <w:rFonts w:eastAsia="Yu Mincho"/>
              </w:rPr>
              <w:t>20</w:t>
            </w:r>
            <w:r>
              <w:rPr>
                <w:rFonts w:eastAsia="Yu Mincho"/>
                <w:vertAlign w:val="superscript"/>
              </w:rPr>
              <w:t>7</w:t>
            </w:r>
          </w:p>
        </w:tc>
        <w:tc>
          <w:tcPr>
            <w:tcW w:w="243" w:type="pct"/>
            <w:tcMar>
              <w:left w:w="28" w:type="dxa"/>
              <w:right w:w="28" w:type="dxa"/>
            </w:tcMar>
            <w:vAlign w:val="center"/>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Yu Mincho"/>
              </w:rPr>
            </w:pPr>
            <w:r>
              <w:rPr>
                <w:rFonts w:hint="eastAsia" w:eastAsia="宋体" w:cs="Arial"/>
                <w:lang w:eastAsia="zh-CN"/>
              </w:rPr>
              <w:t>2</w:t>
            </w:r>
            <w:r>
              <w:rPr>
                <w:rFonts w:eastAsia="宋体" w:cs="Arial"/>
                <w:lang w:eastAsia="zh-CN"/>
              </w:rPr>
              <w:t>5</w:t>
            </w:r>
            <w:r>
              <w:rPr>
                <w:rFonts w:eastAsia="宋体" w:cs="Arial"/>
                <w:vertAlign w:val="superscript"/>
                <w:lang w:eastAsia="zh-CN"/>
              </w:rPr>
              <w:t>7</w:t>
            </w:r>
          </w:p>
        </w:tc>
        <w:tc>
          <w:tcPr>
            <w:tcW w:w="243" w:type="pct"/>
            <w:tcMar>
              <w:left w:w="28" w:type="dxa"/>
              <w:right w:w="28" w:type="dxa"/>
            </w:tcMar>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Yu Mincho"/>
              </w:rPr>
            </w:pPr>
            <w:r>
              <w:rPr>
                <w:rFonts w:eastAsia="Yu Mincho"/>
              </w:rPr>
              <w:t>30</w:t>
            </w:r>
            <w:r>
              <w:rPr>
                <w:rFonts w:eastAsia="Yu Mincho"/>
                <w:vertAlign w:val="superscript"/>
              </w:rPr>
              <w:t>7</w:t>
            </w:r>
          </w:p>
        </w:tc>
        <w:tc>
          <w:tcPr>
            <w:tcW w:w="303" w:type="pct"/>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Yu Mincho"/>
              </w:rPr>
            </w:pPr>
          </w:p>
        </w:tc>
        <w:tc>
          <w:tcPr>
            <w:tcW w:w="303" w:type="pct"/>
            <w:tcMar>
              <w:left w:w="28" w:type="dxa"/>
              <w:right w:w="28" w:type="dxa"/>
            </w:tcMar>
            <w:vAlign w:val="center"/>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hint="default" w:eastAsia="宋体"/>
                <w:vertAlign w:val="baseline"/>
                <w:lang w:val="en-US" w:eastAsia="zh-CN"/>
              </w:rPr>
            </w:pPr>
            <w:r>
              <w:rPr>
                <w:rFonts w:hint="eastAsia" w:eastAsia="宋体"/>
                <w:highlight w:val="yellow"/>
                <w:lang w:val="en-US" w:eastAsia="zh-CN"/>
              </w:rPr>
              <w:t>40</w:t>
            </w:r>
            <w:r>
              <w:rPr>
                <w:rFonts w:hint="eastAsia" w:eastAsia="宋体"/>
                <w:highlight w:val="yellow"/>
                <w:vertAlign w:val="superscript"/>
                <w:lang w:val="en-US" w:eastAsia="zh-CN"/>
              </w:rPr>
              <w:t>7</w:t>
            </w:r>
          </w:p>
        </w:tc>
        <w:tc>
          <w:tcPr>
            <w:tcW w:w="303" w:type="pct"/>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Yu Mincho"/>
              </w:rPr>
            </w:pPr>
          </w:p>
        </w:tc>
        <w:tc>
          <w:tcPr>
            <w:tcW w:w="303" w:type="pct"/>
            <w:tcMar>
              <w:left w:w="28" w:type="dxa"/>
              <w:right w:w="28" w:type="dxa"/>
            </w:tcMar>
            <w:vAlign w:val="center"/>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Yu Mincho"/>
              </w:rPr>
            </w:pPr>
          </w:p>
        </w:tc>
        <w:tc>
          <w:tcPr>
            <w:tcW w:w="243" w:type="pct"/>
            <w:tcMar>
              <w:left w:w="28" w:type="dxa"/>
              <w:right w:w="28" w:type="dxa"/>
            </w:tcMar>
            <w:vAlign w:val="center"/>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Yu Mincho"/>
              </w:rPr>
            </w:pPr>
          </w:p>
        </w:tc>
        <w:tc>
          <w:tcPr>
            <w:tcW w:w="303" w:type="pct"/>
            <w:tcMar>
              <w:left w:w="28" w:type="dxa"/>
              <w:right w:w="28" w:type="dxa"/>
            </w:tcMar>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Yu Mincho"/>
              </w:rPr>
            </w:pPr>
          </w:p>
        </w:tc>
        <w:tc>
          <w:tcPr>
            <w:tcW w:w="243" w:type="pct"/>
            <w:tcMar>
              <w:left w:w="28" w:type="dxa"/>
              <w:right w:w="28" w:type="dxa"/>
            </w:tcMar>
            <w:vAlign w:val="center"/>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Yu Mincho"/>
              </w:rPr>
            </w:pPr>
          </w:p>
        </w:tc>
        <w:tc>
          <w:tcPr>
            <w:tcW w:w="270" w:type="pct"/>
            <w:tcMar>
              <w:left w:w="28" w:type="dxa"/>
              <w:right w:w="28" w:type="dxa"/>
            </w:tcMar>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Yu Mincho"/>
              </w:rPr>
            </w:pPr>
          </w:p>
        </w:tc>
        <w:tc>
          <w:tcPr>
            <w:tcW w:w="295" w:type="pct"/>
            <w:tcMar>
              <w:left w:w="28" w:type="dxa"/>
              <w:right w:w="28" w:type="dxa"/>
            </w:tcMar>
            <w:vAlign w:val="center"/>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2" w:type="pct"/>
            <w:tcBorders>
              <w:top w:val="nil"/>
              <w:bottom w:val="single" w:color="auto" w:sz="4" w:space="0"/>
            </w:tcBorders>
            <w:shd w:val="clear" w:color="auto" w:fill="auto"/>
            <w:tcMar>
              <w:left w:w="28" w:type="dxa"/>
              <w:right w:w="28" w:type="dxa"/>
            </w:tcMar>
            <w:vAlign w:val="center"/>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Yu Mincho"/>
              </w:rPr>
            </w:pPr>
          </w:p>
        </w:tc>
        <w:tc>
          <w:tcPr>
            <w:tcW w:w="303" w:type="pct"/>
            <w:tcMar>
              <w:left w:w="28" w:type="dxa"/>
              <w:right w:w="28" w:type="dxa"/>
            </w:tcMar>
            <w:vAlign w:val="center"/>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Yu Mincho"/>
              </w:rPr>
            </w:pPr>
            <w:r>
              <w:rPr>
                <w:rFonts w:eastAsia="Yu Mincho"/>
              </w:rPr>
              <w:t>60</w:t>
            </w:r>
          </w:p>
        </w:tc>
        <w:tc>
          <w:tcPr>
            <w:tcW w:w="243" w:type="pct"/>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Yu Mincho"/>
              </w:rPr>
            </w:pPr>
          </w:p>
        </w:tc>
        <w:tc>
          <w:tcPr>
            <w:tcW w:w="243" w:type="pct"/>
            <w:tcMar>
              <w:left w:w="28" w:type="dxa"/>
              <w:right w:w="28" w:type="dxa"/>
            </w:tcMar>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Yu Mincho"/>
              </w:rPr>
            </w:pPr>
          </w:p>
        </w:tc>
        <w:tc>
          <w:tcPr>
            <w:tcW w:w="272" w:type="pct"/>
            <w:tcMar>
              <w:left w:w="28" w:type="dxa"/>
              <w:right w:w="28" w:type="dxa"/>
            </w:tcMar>
            <w:vAlign w:val="center"/>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Yu Mincho"/>
              </w:rPr>
            </w:pPr>
          </w:p>
        </w:tc>
        <w:tc>
          <w:tcPr>
            <w:tcW w:w="273" w:type="pct"/>
            <w:tcMar>
              <w:left w:w="28" w:type="dxa"/>
              <w:right w:w="28" w:type="dxa"/>
            </w:tcMar>
            <w:vAlign w:val="center"/>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Yu Mincho"/>
              </w:rPr>
            </w:pPr>
          </w:p>
        </w:tc>
        <w:tc>
          <w:tcPr>
            <w:tcW w:w="302" w:type="pct"/>
            <w:tcMar>
              <w:left w:w="28" w:type="dxa"/>
              <w:right w:w="28" w:type="dxa"/>
            </w:tcMar>
            <w:vAlign w:val="center"/>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Yu Mincho"/>
              </w:rPr>
            </w:pPr>
          </w:p>
        </w:tc>
        <w:tc>
          <w:tcPr>
            <w:tcW w:w="243" w:type="pct"/>
            <w:tcMar>
              <w:left w:w="28" w:type="dxa"/>
              <w:right w:w="28" w:type="dxa"/>
            </w:tcMar>
            <w:vAlign w:val="center"/>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Yu Mincho"/>
              </w:rPr>
            </w:pPr>
          </w:p>
        </w:tc>
        <w:tc>
          <w:tcPr>
            <w:tcW w:w="243" w:type="pct"/>
            <w:tcMar>
              <w:left w:w="28" w:type="dxa"/>
              <w:right w:w="28" w:type="dxa"/>
            </w:tcMar>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Yu Mincho"/>
              </w:rPr>
            </w:pPr>
          </w:p>
        </w:tc>
        <w:tc>
          <w:tcPr>
            <w:tcW w:w="303" w:type="pct"/>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Yu Mincho"/>
              </w:rPr>
            </w:pPr>
          </w:p>
        </w:tc>
        <w:tc>
          <w:tcPr>
            <w:tcW w:w="303" w:type="pct"/>
            <w:tcMar>
              <w:left w:w="28" w:type="dxa"/>
              <w:right w:w="28" w:type="dxa"/>
            </w:tcMar>
            <w:vAlign w:val="center"/>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Yu Mincho"/>
              </w:rPr>
            </w:pPr>
          </w:p>
        </w:tc>
        <w:tc>
          <w:tcPr>
            <w:tcW w:w="303" w:type="pct"/>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Yu Mincho"/>
              </w:rPr>
            </w:pPr>
          </w:p>
        </w:tc>
        <w:tc>
          <w:tcPr>
            <w:tcW w:w="303" w:type="pct"/>
            <w:tcMar>
              <w:left w:w="28" w:type="dxa"/>
              <w:right w:w="28" w:type="dxa"/>
            </w:tcMar>
            <w:vAlign w:val="center"/>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Yu Mincho"/>
              </w:rPr>
            </w:pPr>
          </w:p>
        </w:tc>
        <w:tc>
          <w:tcPr>
            <w:tcW w:w="243" w:type="pct"/>
            <w:tcMar>
              <w:left w:w="28" w:type="dxa"/>
              <w:right w:w="28" w:type="dxa"/>
            </w:tcMar>
            <w:vAlign w:val="center"/>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Yu Mincho"/>
              </w:rPr>
            </w:pPr>
          </w:p>
        </w:tc>
        <w:tc>
          <w:tcPr>
            <w:tcW w:w="303" w:type="pct"/>
            <w:tcMar>
              <w:left w:w="28" w:type="dxa"/>
              <w:right w:w="28" w:type="dxa"/>
            </w:tcMar>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Yu Mincho"/>
              </w:rPr>
            </w:pPr>
          </w:p>
        </w:tc>
        <w:tc>
          <w:tcPr>
            <w:tcW w:w="243" w:type="pct"/>
            <w:tcMar>
              <w:left w:w="28" w:type="dxa"/>
              <w:right w:w="28" w:type="dxa"/>
            </w:tcMar>
            <w:vAlign w:val="center"/>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Yu Mincho"/>
              </w:rPr>
            </w:pPr>
          </w:p>
        </w:tc>
        <w:tc>
          <w:tcPr>
            <w:tcW w:w="270" w:type="pct"/>
            <w:tcMar>
              <w:left w:w="28" w:type="dxa"/>
              <w:right w:w="28" w:type="dxa"/>
            </w:tcMar>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Yu Mincho"/>
              </w:rPr>
            </w:pPr>
          </w:p>
        </w:tc>
        <w:tc>
          <w:tcPr>
            <w:tcW w:w="295" w:type="pct"/>
            <w:tcMar>
              <w:left w:w="28" w:type="dxa"/>
              <w:right w:w="28" w:type="dxa"/>
            </w:tcMar>
            <w:vAlign w:val="center"/>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18"/>
            <w:tcBorders>
              <w:top w:val="nil"/>
              <w:bottom w:val="single" w:color="auto" w:sz="4" w:space="0"/>
            </w:tcBorders>
            <w:shd w:val="clear" w:color="auto" w:fill="auto"/>
            <w:tcMar>
              <w:left w:w="28" w:type="dxa"/>
              <w:right w:w="28" w:type="dxa"/>
            </w:tcMar>
            <w:vAlign w:val="center"/>
          </w:tcPr>
          <w:p>
            <w:pPr>
              <w:pStyle w:val="70"/>
              <w:keepNext/>
              <w:keepLines/>
              <w:pageBreakBefore w:val="0"/>
              <w:widowControl/>
              <w:kinsoku/>
              <w:wordWrap/>
              <w:overflowPunct/>
              <w:topLinePunct w:val="0"/>
              <w:autoSpaceDE/>
              <w:autoSpaceDN/>
              <w:bidi w:val="0"/>
              <w:adjustRightInd/>
              <w:snapToGrid/>
              <w:spacing w:beforeLines="0" w:afterLines="0" w:line="240" w:lineRule="auto"/>
              <w:ind w:left="850" w:hanging="850"/>
              <w:textAlignment w:val="auto"/>
              <w:rPr>
                <w:rFonts w:eastAsia="Yu Mincho"/>
              </w:rPr>
            </w:pPr>
            <w:r>
              <w:rPr>
                <w:rFonts w:eastAsia="Yu Mincho"/>
              </w:rPr>
              <w:t>NOTE 7:</w:t>
            </w:r>
            <w:r>
              <w:rPr>
                <w:rFonts w:eastAsia="Yu Mincho"/>
              </w:rPr>
              <w:tab/>
            </w:r>
            <w:r>
              <w:rPr>
                <w:rFonts w:eastAsia="Yu Mincho"/>
              </w:rPr>
              <w:t xml:space="preserve">For the 20 MHz bandwidth, the minimum requirements are specified for NR UL carrier frequencies confined to either 713-723 MHz or 728-738 MHz. </w:t>
            </w:r>
            <w:r>
              <w:rPr>
                <w:rFonts w:eastAsia="Yu Mincho" w:cs="Arial"/>
              </w:rPr>
              <w:t xml:space="preserve">For the 25 MHz bandwidth, the minimum requirements are specified for NR UL carrier frequencies confined to either 715.5-720.5 MHz or 730.5-735.5 MHz. </w:t>
            </w:r>
            <w:r>
              <w:rPr>
                <w:rFonts w:eastAsia="Yu Mincho"/>
              </w:rPr>
              <w:t>For the 30MHz bandwidth, the minimum requirements are specified for NR UL transmission bandwidth configuration confined to either 703-733 or 718-748 MHz.</w:t>
            </w:r>
            <w:r>
              <w:rPr>
                <w:rFonts w:hint="eastAsia" w:eastAsia="宋体"/>
                <w:lang w:val="en-US" w:eastAsia="zh-CN"/>
              </w:rPr>
              <w:t xml:space="preserve"> </w:t>
            </w:r>
            <w:r>
              <w:rPr>
                <w:rFonts w:eastAsia="Yu Mincho"/>
                <w:highlight w:val="yellow"/>
              </w:rPr>
              <w:t xml:space="preserve">For the </w:t>
            </w:r>
            <w:r>
              <w:rPr>
                <w:rFonts w:hint="eastAsia" w:eastAsia="宋体"/>
                <w:highlight w:val="yellow"/>
                <w:lang w:val="en-US" w:eastAsia="zh-CN"/>
              </w:rPr>
              <w:t>4</w:t>
            </w:r>
            <w:r>
              <w:rPr>
                <w:rFonts w:eastAsia="Yu Mincho"/>
                <w:highlight w:val="yellow"/>
              </w:rPr>
              <w:t>0MHz bandwidth, the minimum requirements are specified for NR UL transmission bandwidth configuration confined to either 703-7</w:t>
            </w:r>
            <w:r>
              <w:rPr>
                <w:rFonts w:hint="eastAsia" w:eastAsia="宋体"/>
                <w:highlight w:val="yellow"/>
                <w:lang w:val="en-US" w:eastAsia="zh-CN"/>
              </w:rPr>
              <w:t>4</w:t>
            </w:r>
            <w:r>
              <w:rPr>
                <w:rFonts w:eastAsia="Yu Mincho"/>
                <w:highlight w:val="yellow"/>
              </w:rPr>
              <w:t>3 MHz.</w:t>
            </w:r>
          </w:p>
        </w:tc>
      </w:tr>
    </w:tbl>
    <w:p>
      <w:pPr>
        <w:keepNext/>
        <w:keepLines/>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default" w:eastAsia="宋体"/>
          <w:b/>
          <w:bCs/>
          <w:sz w:val="20"/>
          <w:szCs w:val="20"/>
          <w:u w:val="single"/>
          <w:lang w:val="en-US" w:eastAsia="zh-CN"/>
        </w:rPr>
      </w:pPr>
      <w:r>
        <w:rPr>
          <w:rFonts w:hint="eastAsia"/>
          <w:b/>
          <w:bCs/>
          <w:sz w:val="20"/>
          <w:szCs w:val="20"/>
          <w:u w:val="single"/>
          <w:lang w:val="en-US" w:eastAsia="zh-CN"/>
        </w:rPr>
        <w:t>2.</w:t>
      </w:r>
      <w:r>
        <w:rPr>
          <w:rFonts w:hint="eastAsia"/>
          <w:b/>
          <w:bCs/>
          <w:sz w:val="20"/>
          <w:szCs w:val="20"/>
          <w:u w:val="single"/>
          <w:lang w:val="en-US" w:eastAsia="zh-CN"/>
        </w:rPr>
        <w:tab/>
      </w:r>
      <w:r>
        <w:rPr>
          <w:rFonts w:hint="eastAsia"/>
          <w:b/>
          <w:bCs/>
          <w:u w:val="single"/>
          <w:lang w:val="en-US" w:eastAsia="zh-CN"/>
        </w:rPr>
        <w:t>∆MPR&amp;A-MPR</w:t>
      </w:r>
    </w:p>
    <w:p>
      <w:pPr>
        <w:keepNext/>
        <w:keepLines/>
        <w:pageBreakBefore w:val="0"/>
        <w:widowControl/>
        <w:suppressLineNumbers w:val="0"/>
        <w:kinsoku/>
        <w:wordWrap/>
        <w:overflowPunct/>
        <w:topLinePunct w:val="0"/>
        <w:autoSpaceDE/>
        <w:autoSpaceDN/>
        <w:bidi w:val="0"/>
        <w:adjustRightInd/>
        <w:snapToGrid/>
        <w:jc w:val="left"/>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The relative channel bandwidth of n28 30MHz</w:t>
      </w:r>
      <w:r>
        <w:rPr>
          <w:rFonts w:hint="default" w:ascii="Times New Roman" w:hAnsi="Times New Roman" w:eastAsia="宋体" w:cs="Times New Roman"/>
          <w:sz w:val="20"/>
          <w:szCs w:val="20"/>
          <w:lang w:val="en-US" w:eastAsia="zh-CN"/>
        </w:rPr>
        <w:t xml:space="preserve"> and 40MHz are</w:t>
      </w:r>
      <w:r>
        <w:rPr>
          <w:rFonts w:hint="default" w:ascii="Times New Roman" w:hAnsi="Times New Roman" w:eastAsia="宋体" w:cs="Times New Roman"/>
          <w:sz w:val="20"/>
          <w:szCs w:val="20"/>
          <w:lang w:eastAsia="zh-CN"/>
        </w:rPr>
        <w:t xml:space="preserve"> around 4.1%</w:t>
      </w:r>
      <w:r>
        <w:rPr>
          <w:rFonts w:hint="default" w:ascii="Times New Roman" w:hAnsi="Times New Roman" w:eastAsia="宋体" w:cs="Times New Roman"/>
          <w:sz w:val="20"/>
          <w:szCs w:val="20"/>
          <w:lang w:val="en-US" w:eastAsia="zh-CN"/>
        </w:rPr>
        <w:t xml:space="preserve"> and 5.5%, respective</w:t>
      </w:r>
      <w:r>
        <w:rPr>
          <w:rFonts w:hint="default" w:ascii="Times New Roman" w:hAnsi="Times New Roman" w:eastAsia="宋体" w:cs="Times New Roman"/>
          <w:sz w:val="20"/>
          <w:szCs w:val="20"/>
          <w:lang w:eastAsia="zh-CN"/>
        </w:rPr>
        <w:t xml:space="preserve">. </w:t>
      </w:r>
      <w:r>
        <w:rPr>
          <w:rFonts w:hint="default" w:ascii="Times New Roman" w:hAnsi="Times New Roman" w:eastAsia="宋体" w:cs="Times New Roman"/>
          <w:sz w:val="20"/>
          <w:szCs w:val="20"/>
          <w:lang w:val="en-US" w:eastAsia="zh-CN"/>
        </w:rPr>
        <w:t>Both of them are</w:t>
      </w:r>
      <w:r>
        <w:rPr>
          <w:rFonts w:hint="default" w:ascii="Times New Roman" w:hAnsi="Times New Roman" w:eastAsia="宋体" w:cs="Times New Roman"/>
          <w:sz w:val="20"/>
          <w:szCs w:val="20"/>
          <w:lang w:eastAsia="zh-CN"/>
        </w:rPr>
        <w:t xml:space="preserve"> larger than the 3% criteria of FDD bands.</w:t>
      </w:r>
      <w:r>
        <w:rPr>
          <w:rFonts w:hint="default" w:ascii="Times New Roman" w:hAnsi="Times New Roman" w:eastAsia="宋体" w:cs="Times New Roman"/>
          <w:sz w:val="20"/>
          <w:szCs w:val="20"/>
          <w:lang w:val="en-US" w:eastAsia="zh-CN"/>
        </w:rPr>
        <w:t xml:space="preserve"> So same with 30MHz, </w:t>
      </w:r>
      <w:r>
        <w:rPr>
          <w:rFonts w:hint="default" w:ascii="Times New Roman" w:hAnsi="Times New Roman" w:eastAsia="宋体" w:cs="Times New Roman"/>
          <w:sz w:val="20"/>
          <w:szCs w:val="20"/>
          <w:lang w:eastAsia="zh-CN"/>
        </w:rPr>
        <w:t xml:space="preserve">it’s necessary to specify the </w:t>
      </w:r>
      <w:r>
        <w:rPr>
          <w:rFonts w:ascii="Times New Roman" w:hAnsi="Times New Roman" w:cs="Times New Roman"/>
          <w:sz w:val="20"/>
          <w:szCs w:val="20"/>
        </w:rPr>
        <w:t>∆</w:t>
      </w:r>
      <w:r>
        <w:rPr>
          <w:rFonts w:hint="default" w:ascii="Times New Roman" w:hAnsi="Times New Roman" w:eastAsia="宋体" w:cs="Times New Roman"/>
          <w:sz w:val="20"/>
          <w:szCs w:val="20"/>
          <w:lang w:eastAsia="zh-CN"/>
        </w:rPr>
        <w:t xml:space="preserve">MPR requirements for n28 </w:t>
      </w:r>
      <w:r>
        <w:rPr>
          <w:rFonts w:hint="default" w:ascii="Times New Roman" w:hAnsi="Times New Roman" w:eastAsia="宋体" w:cs="Times New Roman"/>
          <w:sz w:val="20"/>
          <w:szCs w:val="20"/>
          <w:lang w:val="en-US" w:eastAsia="zh-CN"/>
        </w:rPr>
        <w:t>4</w:t>
      </w:r>
      <w:r>
        <w:rPr>
          <w:rFonts w:hint="default" w:ascii="Times New Roman" w:hAnsi="Times New Roman" w:eastAsia="宋体" w:cs="Times New Roman"/>
          <w:sz w:val="20"/>
          <w:szCs w:val="20"/>
          <w:lang w:eastAsia="zh-CN"/>
        </w:rPr>
        <w:t xml:space="preserve">0MHz. </w:t>
      </w:r>
    </w:p>
    <w:p>
      <w:pPr>
        <w:keepNext/>
        <w:keepLines/>
        <w:pageBreakBefore w:val="0"/>
        <w:widowControl/>
        <w:suppressLineNumbers w:val="0"/>
        <w:kinsoku/>
        <w:wordWrap/>
        <w:overflowPunct/>
        <w:topLinePunct w:val="0"/>
        <w:autoSpaceDE/>
        <w:autoSpaceDN/>
        <w:bidi w:val="0"/>
        <w:adjustRightInd/>
        <w:snapToGrid/>
        <w:jc w:val="left"/>
        <w:textAlignment w:val="auto"/>
        <w:rPr>
          <w:rFonts w:hint="eastAsia"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According to TR38.888, it mentioned that </w:t>
      </w:r>
      <w:r>
        <w:rPr>
          <w:rFonts w:hint="eastAsia" w:ascii="Times New Roman" w:hAnsi="Times New Roman" w:cs="Times New Roman"/>
          <w:sz w:val="20"/>
          <w:szCs w:val="20"/>
          <w:lang w:val="en-US" w:eastAsia="zh-CN"/>
        </w:rPr>
        <w:t xml:space="preserve">general </w:t>
      </w:r>
      <w:r>
        <w:rPr>
          <w:rFonts w:hint="default" w:ascii="Times New Roman" w:hAnsi="Times New Roman" w:cs="Times New Roman"/>
          <w:sz w:val="20"/>
          <w:szCs w:val="20"/>
          <w:lang w:val="en-US" w:eastAsia="zh-CN"/>
        </w:rPr>
        <w:t>MPR requirements in the current spec can be met for UL 30MHz channel bandwidth in band n28</w:t>
      </w:r>
      <w:r>
        <w:rPr>
          <w:rFonts w:hint="eastAsia" w:ascii="Times New Roman" w:hAnsi="Times New Roman" w:cs="Times New Roman"/>
          <w:sz w:val="20"/>
          <w:szCs w:val="20"/>
          <w:lang w:val="en-US" w:eastAsia="zh-CN"/>
        </w:rPr>
        <w:t>, N</w:t>
      </w:r>
      <w:r>
        <w:rPr>
          <w:rFonts w:hint="default" w:ascii="Times New Roman" w:hAnsi="Times New Roman" w:cs="Times New Roman"/>
          <w:sz w:val="20"/>
          <w:szCs w:val="20"/>
          <w:lang w:val="en-US" w:eastAsia="zh-CN"/>
        </w:rPr>
        <w:t xml:space="preserve">evertheless, ∆MPR is still </w:t>
      </w:r>
      <w:r>
        <w:rPr>
          <w:rFonts w:hint="eastAsia" w:ascii="Times New Roman" w:hAnsi="Times New Roman" w:cs="Times New Roman"/>
          <w:sz w:val="20"/>
          <w:szCs w:val="20"/>
          <w:lang w:val="en-US" w:eastAsia="zh-CN"/>
        </w:rPr>
        <w:t xml:space="preserve">defined </w:t>
      </w:r>
      <w:r>
        <w:rPr>
          <w:rFonts w:hint="default" w:ascii="Times New Roman" w:hAnsi="Times New Roman" w:cs="Times New Roman"/>
          <w:sz w:val="20"/>
          <w:szCs w:val="20"/>
          <w:lang w:val="en-US" w:eastAsia="zh-CN"/>
        </w:rPr>
        <w:t>considering different implementations</w:t>
      </w:r>
      <w:r>
        <w:rPr>
          <w:rFonts w:hint="eastAsia" w:ascii="Times New Roman" w:hAnsi="Times New Roman" w:cs="Times New Roman"/>
          <w:sz w:val="20"/>
          <w:szCs w:val="20"/>
          <w:lang w:val="en-US" w:eastAsia="zh-CN"/>
        </w:rPr>
        <w:t xml:space="preserve"> and </w:t>
      </w:r>
      <w:r>
        <w:rPr>
          <w:rFonts w:hint="default" w:ascii="Times New Roman" w:hAnsi="Times New Roman" w:cs="Times New Roman"/>
          <w:sz w:val="20"/>
          <w:szCs w:val="20"/>
          <w:lang w:val="en-US" w:eastAsia="zh-CN"/>
        </w:rPr>
        <w:t>accommodate the more pronounced PA memory effect</w:t>
      </w:r>
      <w:r>
        <w:rPr>
          <w:rFonts w:hint="eastAsia" w:ascii="Times New Roman" w:hAnsi="Times New Roman" w:cs="Times New Roman"/>
          <w:sz w:val="20"/>
          <w:szCs w:val="20"/>
          <w:lang w:val="en-US" w:eastAsia="zh-CN"/>
        </w:rPr>
        <w:t xml:space="preserve"> to our understanding</w:t>
      </w:r>
      <w:r>
        <w:rPr>
          <w:rFonts w:hint="default" w:ascii="Times New Roman" w:hAnsi="Times New Roman" w:cs="Times New Roman"/>
          <w:sz w:val="20"/>
          <w:szCs w:val="20"/>
          <w:lang w:val="en-US" w:eastAsia="zh-CN"/>
        </w:rPr>
        <w:t xml:space="preserve">. For 40MHz, it is reasonable to hypothesize that the current general MPR specified in existing standards can indeed be </w:t>
      </w:r>
      <w:r>
        <w:rPr>
          <w:rFonts w:hint="eastAsia" w:ascii="Times New Roman" w:hAnsi="Times New Roman" w:cs="Times New Roman"/>
          <w:sz w:val="20"/>
          <w:szCs w:val="20"/>
          <w:lang w:val="en-US" w:eastAsia="zh-CN"/>
        </w:rPr>
        <w:t>met since the</w:t>
      </w:r>
      <w:r>
        <w:rPr>
          <w:rFonts w:hint="default" w:ascii="Times New Roman" w:hAnsi="Times New Roman" w:cs="Times New Roman"/>
          <w:sz w:val="20"/>
          <w:szCs w:val="20"/>
          <w:lang w:val="en-US" w:eastAsia="zh-CN"/>
        </w:rPr>
        <w:t> practical implementations typically</w:t>
      </w:r>
      <w:r>
        <w:rPr>
          <w:rFonts w:hint="eastAsia" w:ascii="Times New Roman" w:hAnsi="Times New Roman" w:cs="Times New Roman"/>
          <w:sz w:val="20"/>
          <w:szCs w:val="20"/>
          <w:lang w:val="en-US" w:eastAsia="zh-CN"/>
        </w:rPr>
        <w:t xml:space="preserve"> exist margins for the existing general MPR values. </w:t>
      </w:r>
    </w:p>
    <w:p>
      <w:pPr>
        <w:keepNext/>
        <w:keepLines/>
        <w:pageBreakBefore w:val="0"/>
        <w:widowControl/>
        <w:suppressLineNumbers w:val="0"/>
        <w:kinsoku/>
        <w:wordWrap/>
        <w:overflowPunct/>
        <w:topLinePunct w:val="0"/>
        <w:autoSpaceDE/>
        <w:autoSpaceDN/>
        <w:bidi w:val="0"/>
        <w:adjustRightInd/>
        <w:snapToGrid/>
        <w:jc w:val="left"/>
        <w:textAlignment w:val="auto"/>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Furthermore, compared with 30MHz, </w:t>
      </w:r>
      <w:r>
        <w:rPr>
          <w:rFonts w:hint="default" w:ascii="Times New Roman" w:hAnsi="Times New Roman" w:cs="Times New Roman"/>
          <w:sz w:val="20"/>
          <w:szCs w:val="20"/>
          <w:lang w:val="en-US" w:eastAsia="zh-CN"/>
        </w:rPr>
        <w:t>it is anticipated that the </w:t>
      </w:r>
      <w:r>
        <w:rPr>
          <w:rFonts w:hint="eastAsia" w:ascii="Times New Roman" w:hAnsi="Times New Roman" w:cs="Times New Roman"/>
          <w:sz w:val="20"/>
          <w:szCs w:val="20"/>
          <w:lang w:val="en-US" w:eastAsia="zh-CN"/>
        </w:rPr>
        <w:t xml:space="preserve">40MHz channel bandwidth would be not too much worse the general emission requirements. </w:t>
      </w:r>
      <w:r>
        <w:rPr>
          <w:rFonts w:hint="default" w:ascii="Times New Roman" w:hAnsi="Times New Roman" w:cs="Times New Roman"/>
          <w:sz w:val="20"/>
          <w:szCs w:val="20"/>
          <w:lang w:val="en-US" w:eastAsia="zh-CN"/>
        </w:rPr>
        <w:t>This expectation aligns with observations from band n71</w:t>
      </w:r>
      <w:r>
        <w:rPr>
          <w:rFonts w:hint="eastAsia" w:ascii="Times New Roman" w:hAnsi="Times New Roman" w:cs="Times New Roman"/>
          <w:sz w:val="20"/>
          <w:szCs w:val="20"/>
          <w:lang w:val="en-US" w:eastAsia="zh-CN"/>
        </w:rPr>
        <w:t xml:space="preserve"> g</w:t>
      </w:r>
      <w:r>
        <w:rPr>
          <w:rFonts w:hint="default" w:ascii="Times New Roman" w:hAnsi="Times New Roman" w:cs="Times New Roman"/>
          <w:sz w:val="20"/>
          <w:szCs w:val="20"/>
          <w:lang w:val="en-US" w:eastAsia="zh-CN"/>
        </w:rPr>
        <w:t>iven that band n71 falls within a comparable frequency band to band n28, wherein the introduction of additional channel bandwidths</w:t>
      </w:r>
      <w:r>
        <w:rPr>
          <w:rFonts w:hint="eastAsia" w:cs="Times New Roman"/>
          <w:sz w:val="20"/>
          <w:szCs w:val="20"/>
          <w:lang w:val="en-US" w:eastAsia="zh-CN"/>
        </w:rPr>
        <w:t xml:space="preserve">, </w:t>
      </w:r>
      <w:r>
        <w:rPr>
          <w:rFonts w:hint="default" w:ascii="Times New Roman" w:hAnsi="Times New Roman" w:cs="Times New Roman"/>
          <w:sz w:val="20"/>
          <w:szCs w:val="20"/>
          <w:lang w:val="en-US" w:eastAsia="zh-CN"/>
        </w:rPr>
        <w:t>namely 25 MHz, 30 MHz, and 35 MHz</w:t>
      </w:r>
      <w:r>
        <w:rPr>
          <w:rFonts w:hint="eastAsia" w:cs="Times New Roman"/>
          <w:sz w:val="20"/>
          <w:szCs w:val="20"/>
          <w:lang w:val="en-US" w:eastAsia="zh-CN"/>
        </w:rPr>
        <w:t xml:space="preserve">, </w:t>
      </w:r>
      <w:r>
        <w:rPr>
          <w:rFonts w:hint="default" w:ascii="Times New Roman" w:hAnsi="Times New Roman" w:cs="Times New Roman"/>
          <w:sz w:val="20"/>
          <w:szCs w:val="20"/>
          <w:lang w:val="en-US" w:eastAsia="zh-CN"/>
        </w:rPr>
        <w:t>did not significantly impact</w:t>
      </w:r>
      <w:r>
        <w:rPr>
          <w:rFonts w:hint="eastAsia" w:ascii="Times New Roman" w:hAnsi="Times New Roman" w:cs="Times New Roman"/>
          <w:sz w:val="20"/>
          <w:szCs w:val="20"/>
          <w:lang w:val="en-US" w:eastAsia="zh-CN"/>
        </w:rPr>
        <w:t xml:space="preserve"> the</w:t>
      </w:r>
      <w:r>
        <w:rPr>
          <w:rFonts w:hint="default" w:ascii="Times New Roman" w:hAnsi="Times New Roman" w:cs="Times New Roman"/>
          <w:sz w:val="20"/>
          <w:szCs w:val="20"/>
          <w:lang w:val="en-US" w:eastAsia="zh-CN"/>
        </w:rPr>
        <w:t xml:space="preserve"> emission requirements.</w:t>
      </w:r>
      <w:r>
        <w:rPr>
          <w:rFonts w:hint="eastAsia" w:ascii="Times New Roman" w:hAnsi="Times New Roman" w:cs="Times New Roman"/>
          <w:sz w:val="20"/>
          <w:szCs w:val="20"/>
          <w:lang w:val="en-US" w:eastAsia="zh-CN"/>
        </w:rPr>
        <w:t xml:space="preserve"> </w:t>
      </w:r>
    </w:p>
    <w:p>
      <w:pPr>
        <w:keepNext/>
        <w:keepLines/>
        <w:pageBreakBefore w:val="0"/>
        <w:widowControl/>
        <w:suppressLineNumbers w:val="0"/>
        <w:kinsoku/>
        <w:wordWrap/>
        <w:overflowPunct/>
        <w:topLinePunct w:val="0"/>
        <w:autoSpaceDE/>
        <w:autoSpaceDN/>
        <w:bidi w:val="0"/>
        <w:adjustRightInd/>
        <w:snapToGrid/>
        <w:jc w:val="center"/>
        <w:textAlignment w:val="auto"/>
        <w:rPr>
          <w:rFonts w:hint="default" w:eastAsia="宋体"/>
          <w:lang w:val="en-US" w:eastAsia="zh-CN"/>
        </w:rPr>
      </w:pPr>
      <w:r>
        <w:drawing>
          <wp:inline distT="0" distB="0" distL="114300" distR="114300">
            <wp:extent cx="5283200" cy="1079500"/>
            <wp:effectExtent l="0" t="0" r="5080"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2"/>
                    <a:stretch>
                      <a:fillRect/>
                    </a:stretch>
                  </pic:blipFill>
                  <pic:spPr>
                    <a:xfrm>
                      <a:off x="0" y="0"/>
                      <a:ext cx="5283200" cy="1079500"/>
                    </a:xfrm>
                    <a:prstGeom prst="rect">
                      <a:avLst/>
                    </a:prstGeom>
                    <a:noFill/>
                    <a:ln>
                      <a:noFill/>
                    </a:ln>
                  </pic:spPr>
                </pic:pic>
              </a:graphicData>
            </a:graphic>
          </wp:inline>
        </w:drawing>
      </w:r>
    </w:p>
    <w:p>
      <w:pPr>
        <w:keepNext/>
        <w:keepLines/>
        <w:pageBreakBefore w:val="0"/>
        <w:widowControl/>
        <w:suppressLineNumbers w:val="0"/>
        <w:kinsoku/>
        <w:wordWrap/>
        <w:overflowPunct/>
        <w:topLinePunct w:val="0"/>
        <w:autoSpaceDE/>
        <w:autoSpaceDN/>
        <w:bidi w:val="0"/>
        <w:adjustRightInd/>
        <w:snapToGrid/>
        <w:jc w:val="left"/>
        <w:textAlignment w:val="auto"/>
        <w:rPr>
          <w:rFonts w:hint="eastAsia" w:cs="Times New Roman"/>
          <w:sz w:val="20"/>
          <w:szCs w:val="20"/>
          <w:lang w:val="en-US" w:eastAsia="zh-CN"/>
        </w:rPr>
      </w:pPr>
      <w:r>
        <w:rPr>
          <w:rFonts w:hint="eastAsia" w:cs="Times New Roman"/>
          <w:sz w:val="20"/>
          <w:szCs w:val="20"/>
          <w:lang w:val="en-US" w:eastAsia="zh-CN"/>
        </w:rPr>
        <w:t>Therefore, we propose:</w:t>
      </w:r>
    </w:p>
    <w:p>
      <w:pPr>
        <w:keepNext/>
        <w:keepLines/>
        <w:pageBreakBefore w:val="0"/>
        <w:widowControl/>
        <w:suppressLineNumbers w:val="0"/>
        <w:kinsoku/>
        <w:wordWrap/>
        <w:overflowPunct/>
        <w:topLinePunct w:val="0"/>
        <w:autoSpaceDE/>
        <w:autoSpaceDN/>
        <w:bidi w:val="0"/>
        <w:adjustRightInd/>
        <w:snapToGrid/>
        <w:jc w:val="left"/>
        <w:textAlignment w:val="auto"/>
        <w:rPr>
          <w:rFonts w:hint="default"/>
          <w:b/>
          <w:bCs/>
          <w:sz w:val="20"/>
          <w:szCs w:val="20"/>
          <w:lang w:val="en-US" w:eastAsia="zh-CN"/>
        </w:rPr>
      </w:pPr>
      <w:r>
        <w:rPr>
          <w:rFonts w:hint="eastAsia"/>
          <w:b/>
          <w:bCs/>
          <w:sz w:val="20"/>
          <w:szCs w:val="20"/>
          <w:lang w:val="en-US" w:eastAsia="zh-CN"/>
        </w:rPr>
        <w:t xml:space="preserve">Proposal 2: </w:t>
      </w:r>
      <w:r>
        <w:rPr>
          <w:rFonts w:hint="default" w:ascii="Times New Roman" w:hAnsi="Times New Roman" w:cs="Times New Roman"/>
          <w:b/>
          <w:bCs/>
          <w:sz w:val="20"/>
          <w:szCs w:val="20"/>
          <w:lang w:val="en-US" w:eastAsia="zh-CN"/>
        </w:rPr>
        <w:t>Δ</w:t>
      </w:r>
      <w:r>
        <w:rPr>
          <w:rFonts w:hint="eastAsia"/>
          <w:b/>
          <w:bCs/>
          <w:sz w:val="20"/>
          <w:szCs w:val="20"/>
          <w:lang w:val="en-US" w:eastAsia="zh-CN"/>
        </w:rPr>
        <w:t>MPR= 0.5dB for PC3 n28 40MHz.</w:t>
      </w:r>
    </w:p>
    <w:p>
      <w:pPr>
        <w:keepNext/>
        <w:keepLines/>
        <w:pageBreakBefore w:val="0"/>
        <w:widowControl/>
        <w:suppressLineNumbers w:val="0"/>
        <w:kinsoku/>
        <w:wordWrap/>
        <w:overflowPunct/>
        <w:topLinePunct w:val="0"/>
        <w:autoSpaceDE/>
        <w:autoSpaceDN/>
        <w:bidi w:val="0"/>
        <w:adjustRightInd/>
        <w:snapToGrid/>
        <w:jc w:val="left"/>
        <w:textAlignment w:val="auto"/>
        <w:rPr>
          <w:rFonts w:hint="eastAsia"/>
          <w:lang w:val="en-US" w:eastAsia="zh-CN"/>
        </w:rPr>
      </w:pPr>
      <w:r>
        <w:rPr>
          <w:rFonts w:hint="eastAsia" w:cs="Times New Roman"/>
          <w:sz w:val="20"/>
          <w:szCs w:val="20"/>
          <w:lang w:val="en-US" w:eastAsia="zh-CN"/>
        </w:rPr>
        <w:t xml:space="preserve">For A-MPR, </w:t>
      </w:r>
      <w:r>
        <w:rPr>
          <w:rFonts w:eastAsia="宋体"/>
          <w:lang w:eastAsia="zh-CN"/>
        </w:rPr>
        <w:t xml:space="preserve">there are two network signalling </w:t>
      </w:r>
      <w:r>
        <w:rPr>
          <w:rFonts w:hint="eastAsia"/>
          <w:lang w:val="en-US" w:eastAsia="zh-CN"/>
        </w:rPr>
        <w:t xml:space="preserve">(i.e. NS_17 and NS_18) </w:t>
      </w:r>
      <w:r>
        <w:rPr>
          <w:rFonts w:eastAsia="宋体"/>
          <w:lang w:eastAsia="zh-CN"/>
        </w:rPr>
        <w:t>for band n28</w:t>
      </w:r>
      <w:r>
        <w:rPr>
          <w:rFonts w:hint="eastAsia"/>
          <w:lang w:val="en-US" w:eastAsia="zh-CN"/>
        </w:rPr>
        <w:t xml:space="preserve"> in current specification, both of them are </w:t>
      </w:r>
      <w:r>
        <w:rPr>
          <w:rFonts w:eastAsia="宋体"/>
          <w:lang w:eastAsia="zh-CN"/>
        </w:rPr>
        <w:t>6MHz DTV system</w:t>
      </w:r>
      <w:r>
        <w:rPr>
          <w:rFonts w:hint="eastAsia"/>
          <w:lang w:val="en-US" w:eastAsia="zh-CN"/>
        </w:rPr>
        <w:t xml:space="preserve">, while </w:t>
      </w:r>
      <w:r>
        <w:rPr>
          <w:rFonts w:eastAsia="宋体"/>
          <w:lang w:eastAsia="zh-CN"/>
        </w:rPr>
        <w:t>the TV system has own standard based on 8MHz bandwidth</w:t>
      </w:r>
      <w:r>
        <w:rPr>
          <w:rFonts w:hint="eastAsia"/>
          <w:lang w:val="en-US" w:eastAsia="zh-CN"/>
        </w:rPr>
        <w:t xml:space="preserve"> i</w:t>
      </w:r>
      <w:r>
        <w:rPr>
          <w:rFonts w:eastAsia="宋体"/>
          <w:lang w:eastAsia="zh-CN"/>
        </w:rPr>
        <w:t>n China</w:t>
      </w:r>
      <w:r>
        <w:rPr>
          <w:rFonts w:hint="eastAsia" w:eastAsia="宋体"/>
          <w:lang w:val="en-US" w:eastAsia="zh-CN"/>
        </w:rPr>
        <w:t>.</w:t>
      </w:r>
      <w:r>
        <w:rPr>
          <w:rFonts w:eastAsia="宋体"/>
          <w:lang w:eastAsia="zh-CN"/>
        </w:rPr>
        <w:t xml:space="preserve"> </w:t>
      </w:r>
      <w:r>
        <w:rPr>
          <w:rFonts w:hint="eastAsia" w:eastAsia="宋体"/>
          <w:lang w:val="en-US" w:eastAsia="zh-CN"/>
        </w:rPr>
        <w:t>Whe</w:t>
      </w:r>
      <w:r>
        <w:rPr>
          <w:rFonts w:hint="eastAsia"/>
          <w:lang w:val="en-US" w:eastAsia="zh-CN"/>
        </w:rPr>
        <w:t>n</w:t>
      </w:r>
      <w:r>
        <w:rPr>
          <w:rFonts w:hint="eastAsia" w:eastAsia="宋体"/>
          <w:lang w:val="en-US" w:eastAsia="zh-CN"/>
        </w:rPr>
        <w:t xml:space="preserve"> 30MHz was added to band n28, there were no </w:t>
      </w:r>
      <w:r>
        <w:rPr>
          <w:lang w:eastAsia="zh-CN"/>
        </w:rPr>
        <w:t>specific emission requiremen</w:t>
      </w:r>
      <w:r>
        <w:rPr>
          <w:rFonts w:hint="eastAsia"/>
          <w:lang w:val="en-US" w:eastAsia="zh-CN"/>
        </w:rPr>
        <w:t>t</w:t>
      </w:r>
      <w:r>
        <w:rPr>
          <w:lang w:eastAsia="zh-CN"/>
        </w:rPr>
        <w:t>s for 30MHz</w:t>
      </w:r>
      <w:r>
        <w:rPr>
          <w:rFonts w:hint="eastAsia"/>
          <w:lang w:val="en-US" w:eastAsia="zh-CN"/>
        </w:rPr>
        <w:t xml:space="preserve"> in China, so no NS_xx defined in the current specification except NS_17 and NS_18. </w:t>
      </w:r>
    </w:p>
    <w:p>
      <w:pPr>
        <w:keepNext/>
        <w:keepLines/>
        <w:pageBreakBefore w:val="0"/>
        <w:widowControl/>
        <w:kinsoku/>
        <w:wordWrap/>
        <w:overflowPunct/>
        <w:topLinePunct w:val="0"/>
        <w:autoSpaceDE/>
        <w:autoSpaceDN/>
        <w:bidi w:val="0"/>
        <w:adjustRightInd/>
        <w:snapToGrid/>
        <w:jc w:val="left"/>
        <w:textAlignment w:val="auto"/>
        <w:rPr>
          <w:rFonts w:hint="eastAsia" w:eastAsia="宋体"/>
          <w:b/>
          <w:bCs/>
          <w:sz w:val="20"/>
          <w:lang w:eastAsia="zh-CN"/>
        </w:rPr>
      </w:pPr>
      <w:r>
        <w:rPr>
          <w:rFonts w:hint="eastAsia" w:eastAsia="宋体"/>
          <w:b/>
          <w:bCs/>
          <w:sz w:val="20"/>
          <w:lang w:val="en-US" w:eastAsia="zh-CN"/>
        </w:rPr>
        <w:t>Observation</w:t>
      </w:r>
      <w:r>
        <w:rPr>
          <w:rFonts w:hint="eastAsia"/>
          <w:b/>
          <w:bCs/>
          <w:sz w:val="20"/>
          <w:lang w:val="en-US" w:eastAsia="zh-CN"/>
        </w:rPr>
        <w:t xml:space="preserve"> 1</w:t>
      </w:r>
      <w:r>
        <w:rPr>
          <w:rFonts w:hint="eastAsia" w:eastAsia="宋体"/>
          <w:b/>
          <w:bCs/>
          <w:sz w:val="20"/>
          <w:lang w:val="en-US" w:eastAsia="zh-CN"/>
        </w:rPr>
        <w:t xml:space="preserve">: </w:t>
      </w:r>
      <w:r>
        <w:rPr>
          <w:rFonts w:hint="eastAsia" w:eastAsia="宋体"/>
          <w:b/>
          <w:bCs/>
          <w:sz w:val="20"/>
          <w:lang w:eastAsia="zh-CN"/>
        </w:rPr>
        <w:t xml:space="preserve">NS_17 and NS_18 </w:t>
      </w:r>
      <w:r>
        <w:rPr>
          <w:rFonts w:hint="default" w:ascii="Times New Roman" w:hAnsi="Times New Roman" w:eastAsia="宋体" w:cs="Times New Roman"/>
          <w:b/>
          <w:bCs/>
          <w:sz w:val="20"/>
          <w:lang w:eastAsia="zh-CN"/>
        </w:rPr>
        <w:t>aren’t applicable to China.</w:t>
      </w:r>
    </w:p>
    <w:p>
      <w:pPr>
        <w:keepNext/>
        <w:keepLines/>
        <w:pageBreakBefore w:val="0"/>
        <w:widowControl/>
        <w:suppressLineNumbers w:val="0"/>
        <w:kinsoku/>
        <w:wordWrap/>
        <w:overflowPunct/>
        <w:topLinePunct w:val="0"/>
        <w:autoSpaceDE/>
        <w:autoSpaceDN/>
        <w:bidi w:val="0"/>
        <w:adjustRightInd/>
        <w:snapToGrid/>
        <w:jc w:val="left"/>
        <w:textAlignment w:val="auto"/>
        <w:rPr>
          <w:rFonts w:hint="default"/>
          <w:lang w:val="en-US" w:eastAsia="zh-CN"/>
        </w:rPr>
      </w:pPr>
      <w:r>
        <w:rPr>
          <w:rFonts w:hint="eastAsia" w:cs="Times New Roman"/>
          <w:sz w:val="20"/>
          <w:szCs w:val="20"/>
          <w:lang w:val="en-US" w:eastAsia="zh-CN"/>
        </w:rPr>
        <w:t>Moreover, there is no A-MPR requirement defined for NS_17, instead t</w:t>
      </w:r>
      <w:r>
        <w:t>he restrictions in L</w:t>
      </w:r>
      <w:r>
        <w:rPr>
          <w:vertAlign w:val="subscript"/>
        </w:rPr>
        <w:t>CRB</w:t>
      </w:r>
      <w:r>
        <w:t>, RB_start and the F</w:t>
      </w:r>
      <w:r>
        <w:rPr>
          <w:vertAlign w:val="subscript"/>
        </w:rPr>
        <w:t>OOB</w:t>
      </w:r>
      <w:r>
        <w:t xml:space="preserve"> range result in MPR being enough for compliance</w:t>
      </w:r>
      <w:r>
        <w:rPr>
          <w:rFonts w:hint="eastAsia"/>
          <w:lang w:val="en-US" w:eastAsia="zh-CN"/>
        </w:rPr>
        <w:t xml:space="preserve">. </w:t>
      </w:r>
      <w:r>
        <w:rPr>
          <w:rFonts w:hint="eastAsia" w:cs="Times New Roman"/>
          <w:sz w:val="20"/>
          <w:szCs w:val="20"/>
          <w:lang w:val="en-US" w:eastAsia="zh-CN"/>
        </w:rPr>
        <w:t xml:space="preserve">In terms of the contributions in the past, such as [3~5], non-zero A-MPR value for NS_17 would be needed when the single band duplexer architecture is used with the </w:t>
      </w:r>
      <w:r>
        <w:rPr>
          <w:rFonts w:ascii="Times New Roman" w:hAnsi="Times New Roman" w:cs="Times New Roman"/>
        </w:rPr>
        <w:t>legacy assumptions for MPR/A-MPR simulations</w:t>
      </w:r>
      <w:r>
        <w:rPr>
          <w:rFonts w:hint="eastAsia" w:ascii="Times New Roman" w:hAnsi="Times New Roman" w:cs="Times New Roman"/>
          <w:lang w:val="en-US" w:eastAsia="zh-CN"/>
        </w:rPr>
        <w:t xml:space="preserve">. However, non-zero A-MPR requirement for NS_17 will violate the objectives of </w:t>
      </w:r>
      <w:r>
        <w:rPr>
          <w:rFonts w:hint="default" w:ascii="Times New Roman" w:hAnsi="Times New Roman" w:cs="Times New Roman"/>
          <w:lang w:val="en-US" w:eastAsia="zh-CN"/>
        </w:rPr>
        <w:t>“</w:t>
      </w:r>
      <w:r>
        <w:rPr>
          <w:rFonts w:hint="eastAsia"/>
          <w:lang w:val="en-US" w:eastAsia="zh-CN"/>
        </w:rPr>
        <w:t>No changes to the existing requirements (38.101-1 v18.5.0) (including A-MPR values and RB allocation regions) for power class 3 with existing channel bandwidths up to and including 30MHz to avoid impacts on existing power class 3 networks.</w:t>
      </w:r>
      <w:r>
        <w:rPr>
          <w:rFonts w:hint="default"/>
          <w:lang w:val="en-US" w:eastAsia="zh-CN"/>
        </w:rPr>
        <w:t>”</w:t>
      </w:r>
    </w:p>
    <w:p>
      <w:pPr>
        <w:keepNext/>
        <w:keepLines/>
        <w:pageBreakBefore w:val="0"/>
        <w:widowControl/>
        <w:kinsoku/>
        <w:wordWrap/>
        <w:overflowPunct/>
        <w:topLinePunct w:val="0"/>
        <w:autoSpaceDE/>
        <w:autoSpaceDN/>
        <w:bidi w:val="0"/>
        <w:adjustRightInd/>
        <w:snapToGrid/>
        <w:jc w:val="left"/>
        <w:textAlignment w:val="auto"/>
        <w:rPr>
          <w:rFonts w:hint="eastAsia" w:cs="Times New Roman"/>
          <w:b/>
          <w:bCs/>
          <w:sz w:val="20"/>
          <w:lang w:val="en-US" w:eastAsia="zh-CN"/>
        </w:rPr>
      </w:pPr>
      <w:r>
        <w:rPr>
          <w:rFonts w:hint="eastAsia" w:eastAsia="宋体"/>
          <w:b/>
          <w:bCs/>
          <w:sz w:val="20"/>
          <w:lang w:val="en-US" w:eastAsia="zh-CN"/>
        </w:rPr>
        <w:t>Observation</w:t>
      </w:r>
      <w:r>
        <w:rPr>
          <w:rFonts w:hint="eastAsia"/>
          <w:b/>
          <w:bCs/>
          <w:sz w:val="20"/>
          <w:lang w:val="en-US" w:eastAsia="zh-CN"/>
        </w:rPr>
        <w:t xml:space="preserve"> 2</w:t>
      </w:r>
      <w:r>
        <w:rPr>
          <w:rFonts w:hint="eastAsia" w:eastAsia="宋体"/>
          <w:b/>
          <w:bCs/>
          <w:sz w:val="20"/>
          <w:lang w:val="en-US" w:eastAsia="zh-CN"/>
        </w:rPr>
        <w:t xml:space="preserve">: </w:t>
      </w:r>
      <w:r>
        <w:rPr>
          <w:rFonts w:hint="eastAsia" w:cs="Times New Roman"/>
          <w:b/>
          <w:bCs/>
          <w:sz w:val="20"/>
          <w:lang w:val="en-US" w:eastAsia="zh-CN"/>
        </w:rPr>
        <w:t>N</w:t>
      </w:r>
      <w:r>
        <w:rPr>
          <w:rFonts w:hint="eastAsia" w:ascii="Times New Roman" w:hAnsi="Times New Roman" w:cs="Times New Roman"/>
          <w:b/>
          <w:bCs/>
          <w:sz w:val="20"/>
          <w:lang w:val="en-US" w:eastAsia="zh-CN"/>
        </w:rPr>
        <w:t>on-zero A-MPR requirement for NS_17</w:t>
      </w:r>
      <w:r>
        <w:rPr>
          <w:rFonts w:hint="eastAsia" w:cs="Times New Roman"/>
          <w:b/>
          <w:bCs/>
          <w:sz w:val="20"/>
          <w:lang w:val="en-US" w:eastAsia="zh-CN"/>
        </w:rPr>
        <w:t xml:space="preserve"> is not feasible for PC3 n28 30MHz. </w:t>
      </w:r>
    </w:p>
    <w:p>
      <w:pPr>
        <w:keepNext/>
        <w:keepLines/>
        <w:pageBreakBefore w:val="0"/>
        <w:widowControl/>
        <w:kinsoku/>
        <w:wordWrap/>
        <w:overflowPunct/>
        <w:topLinePunct w:val="0"/>
        <w:autoSpaceDE/>
        <w:autoSpaceDN/>
        <w:bidi w:val="0"/>
        <w:adjustRightInd/>
        <w:snapToGrid/>
        <w:jc w:val="left"/>
        <w:textAlignment w:val="auto"/>
        <w:rPr>
          <w:rFonts w:hint="default" w:cs="Times New Roman"/>
          <w:b/>
          <w:bCs/>
          <w:sz w:val="20"/>
          <w:lang w:val="en-US" w:eastAsia="zh-CN"/>
        </w:rPr>
      </w:pPr>
      <w:r>
        <w:rPr>
          <w:rFonts w:hint="eastAsia" w:cs="Times New Roman"/>
          <w:b/>
          <w:bCs/>
          <w:sz w:val="20"/>
          <w:lang w:val="en-US" w:eastAsia="zh-CN"/>
        </w:rPr>
        <w:t>3. REFSEN</w:t>
      </w:r>
    </w:p>
    <w:p>
      <w:pPr>
        <w:keepNext/>
        <w:keepLines/>
        <w:pageBreakBefore w:val="0"/>
        <w:widowControl/>
        <w:suppressLineNumbers w:val="0"/>
        <w:kinsoku/>
        <w:wordWrap/>
        <w:overflowPunct/>
        <w:topLinePunct w:val="0"/>
        <w:autoSpaceDE/>
        <w:autoSpaceDN/>
        <w:bidi w:val="0"/>
        <w:adjustRightInd/>
        <w:snapToGrid/>
        <w:jc w:val="left"/>
        <w:textAlignment w:val="auto"/>
        <w:rPr>
          <w:rFonts w:hint="eastAsia"/>
          <w:lang w:val="en-US" w:eastAsia="zh-CN"/>
        </w:rPr>
      </w:pPr>
      <w:r>
        <w:rPr>
          <w:rFonts w:hint="eastAsia"/>
          <w:lang w:val="en-US" w:eastAsia="zh-CN"/>
        </w:rPr>
        <w:t xml:space="preserve">The REFSEN requirement for 40Mhz is another issue which should be discussed. For FDD band, the Tx noise falls into Rx frequency range are needed to be consider. In general, the Tx noise includes PA output noise, Tx chain noise, and etc. Except that, the C-IM3/5 or IM3 products from Tx may also fall into Rx range which would further worsen the REFSEN requirements. After calculation for the 40MHz channel bandwidth, the IM3 products </w:t>
      </w:r>
      <w:r>
        <w:t>will fall about 7</w:t>
      </w:r>
      <w:r>
        <w:rPr>
          <w:rFonts w:hint="eastAsia"/>
          <w:lang w:val="en-US" w:eastAsia="zh-CN"/>
        </w:rPr>
        <w:t>67.8425</w:t>
      </w:r>
      <w:r>
        <w:t>~7</w:t>
      </w:r>
      <w:r>
        <w:rPr>
          <w:rFonts w:hint="eastAsia"/>
          <w:lang w:val="en-US" w:eastAsia="zh-CN"/>
        </w:rPr>
        <w:t>8</w:t>
      </w:r>
      <w:r>
        <w:t>1.</w:t>
      </w:r>
      <w:r>
        <w:rPr>
          <w:rFonts w:hint="eastAsia"/>
          <w:lang w:val="en-US" w:eastAsia="zh-CN"/>
        </w:rPr>
        <w:t>342</w:t>
      </w:r>
      <w:r>
        <w:t>5</w:t>
      </w:r>
      <w:r>
        <w:rPr>
          <w:rFonts w:eastAsia="PMingLiU"/>
          <w:lang w:eastAsia="zh-TW"/>
        </w:rPr>
        <w:t>MHz while DL is 758~7</w:t>
      </w:r>
      <w:r>
        <w:rPr>
          <w:rFonts w:hint="eastAsia" w:eastAsia="宋体"/>
          <w:lang w:val="en-US" w:eastAsia="zh-CN"/>
        </w:rPr>
        <w:t>9</w:t>
      </w:r>
      <w:r>
        <w:rPr>
          <w:rFonts w:eastAsia="PMingLiU"/>
          <w:lang w:eastAsia="zh-TW"/>
        </w:rPr>
        <w:t>8MHz</w:t>
      </w:r>
      <w:r>
        <w:rPr>
          <w:rFonts w:hint="eastAsia" w:eastAsia="宋体"/>
          <w:lang w:val="en-US" w:eastAsia="zh-CN"/>
        </w:rPr>
        <w:t xml:space="preserve">, while </w:t>
      </w:r>
      <w:r>
        <w:rPr>
          <w:rFonts w:hint="eastAsia"/>
          <w:lang w:val="en-US" w:eastAsia="zh-CN"/>
        </w:rPr>
        <w:t>no C-IM3/5 product of n28 UL would fall into n28 DL. Thus REFSEN for 40MHz should be studied.</w:t>
      </w:r>
    </w:p>
    <w:p>
      <w:pPr>
        <w:keepNext/>
        <w:keepLines/>
        <w:pageBreakBefore w:val="0"/>
        <w:widowControl/>
        <w:suppressLineNumbers w:val="0"/>
        <w:kinsoku/>
        <w:wordWrap/>
        <w:overflowPunct/>
        <w:topLinePunct w:val="0"/>
        <w:autoSpaceDE/>
        <w:autoSpaceDN/>
        <w:bidi w:val="0"/>
        <w:adjustRightInd/>
        <w:snapToGrid/>
        <w:jc w:val="left"/>
        <w:textAlignment w:val="auto"/>
        <w:rPr>
          <w:rFonts w:hint="default"/>
          <w:lang w:val="en-US" w:eastAsia="zh-CN"/>
        </w:rPr>
      </w:pPr>
      <w:r>
        <w:rPr>
          <w:rFonts w:hint="eastAsia"/>
          <w:lang w:val="en-US" w:eastAsia="zh-CN"/>
        </w:rPr>
        <w:t>Here we assume the same UL configurations and the UL resource blocks shall be located as close as possible to the downlink operating band but confined within the transmission bandwidth configuration for the channel bandwidth, which is:</w:t>
      </w:r>
    </w:p>
    <w:p>
      <w:pPr>
        <w:pStyle w:val="56"/>
        <w:keepNext/>
        <w:keepLines/>
        <w:pageBreakBefore w:val="0"/>
        <w:widowControl/>
        <w:kinsoku/>
        <w:wordWrap/>
        <w:overflowPunct/>
        <w:topLinePunct w:val="0"/>
        <w:autoSpaceDE/>
        <w:autoSpaceDN/>
        <w:bidi w:val="0"/>
        <w:adjustRightInd/>
        <w:snapToGrid/>
        <w:textAlignment w:val="auto"/>
        <w:rPr>
          <w:rFonts w:hint="eastAsia" w:ascii="Times New Roman" w:hAnsi="Times New Roman" w:eastAsia="宋体" w:cs="Times New Roman"/>
          <w:b w:val="0"/>
          <w:bCs w:val="0"/>
          <w:i w:val="0"/>
          <w:iCs w:val="0"/>
          <w:color w:val="auto"/>
          <w:kern w:val="0"/>
          <w:sz w:val="20"/>
          <w:szCs w:val="20"/>
          <w:lang w:val="en-US" w:eastAsia="zh-CN" w:bidi="ar-SA"/>
        </w:rPr>
      </w:pPr>
      <w:r>
        <w:rPr>
          <w:rFonts w:hint="eastAsia" w:ascii="Times New Roman" w:hAnsi="Times New Roman" w:eastAsia="宋体" w:cs="Times New Roman"/>
          <w:b w:val="0"/>
          <w:bCs w:val="0"/>
          <w:i w:val="0"/>
          <w:iCs w:val="0"/>
          <w:color w:val="auto"/>
          <w:kern w:val="0"/>
          <w:sz w:val="20"/>
          <w:szCs w:val="20"/>
          <w:lang w:val="en-US" w:eastAsia="zh-CN" w:bidi="ar-SA"/>
        </w:rPr>
        <w:t xml:space="preserve">Table 1: Uplink configuration for reference sensitivity </w:t>
      </w:r>
    </w:p>
    <w:tbl>
      <w:tblPr>
        <w:tblStyle w:val="23"/>
        <w:tblW w:w="110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9"/>
        <w:gridCol w:w="651"/>
        <w:gridCol w:w="650"/>
        <w:gridCol w:w="650"/>
        <w:gridCol w:w="650"/>
        <w:gridCol w:w="795"/>
        <w:gridCol w:w="795"/>
        <w:gridCol w:w="650"/>
        <w:gridCol w:w="670"/>
        <w:gridCol w:w="678"/>
        <w:gridCol w:w="650"/>
        <w:gridCol w:w="795"/>
        <w:gridCol w:w="650"/>
        <w:gridCol w:w="650"/>
        <w:gridCol w:w="9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5" w:hRule="atLeast"/>
          <w:tblHeader/>
          <w:jc w:val="center"/>
        </w:trPr>
        <w:tc>
          <w:tcPr>
            <w:tcW w:w="11048" w:type="dxa"/>
            <w:gridSpan w:val="15"/>
            <w:tcBorders>
              <w:top w:val="single" w:color="auto" w:sz="4" w:space="0"/>
              <w:left w:val="single" w:color="auto" w:sz="4" w:space="0"/>
              <w:bottom w:val="single" w:color="auto" w:sz="4" w:space="0"/>
              <w:right w:val="single" w:color="auto" w:sz="4" w:space="0"/>
            </w:tcBorders>
            <w:noWrap w:val="0"/>
            <w:vAlign w:val="top"/>
          </w:tcPr>
          <w:p>
            <w:pPr>
              <w:pStyle w:val="65"/>
              <w:keepNext/>
              <w:keepLines/>
              <w:pageBreakBefore w:val="0"/>
              <w:widowControl/>
              <w:kinsoku/>
              <w:wordWrap/>
              <w:overflowPunct/>
              <w:topLinePunct w:val="0"/>
              <w:autoSpaceDE/>
              <w:autoSpaceDN/>
              <w:bidi w:val="0"/>
              <w:adjustRightInd/>
              <w:snapToGrid/>
              <w:spacing w:beforeLines="0" w:afterLines="0" w:line="240" w:lineRule="auto"/>
              <w:textAlignment w:val="auto"/>
              <w:rPr>
                <w:color w:val="auto"/>
              </w:rPr>
            </w:pPr>
            <w:r>
              <w:rPr>
                <w:color w:val="auto"/>
              </w:rPr>
              <w:t>Operating band / SCS / Channel bandwidth /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blHeader/>
          <w:jc w:val="center"/>
        </w:trPr>
        <w:tc>
          <w:tcPr>
            <w:tcW w:w="1179" w:type="dxa"/>
            <w:noWrap w:val="0"/>
            <w:vAlign w:val="center"/>
          </w:tcPr>
          <w:p>
            <w:pPr>
              <w:pStyle w:val="65"/>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color w:val="auto"/>
              </w:rPr>
            </w:pPr>
            <w:r>
              <w:rPr>
                <w:color w:val="auto"/>
              </w:rPr>
              <w:t>Operating Band</w:t>
            </w:r>
          </w:p>
        </w:tc>
        <w:tc>
          <w:tcPr>
            <w:tcW w:w="651" w:type="dxa"/>
            <w:noWrap w:val="0"/>
            <w:vAlign w:val="top"/>
          </w:tcPr>
          <w:p>
            <w:pPr>
              <w:pStyle w:val="65"/>
              <w:keepNext/>
              <w:keepLines/>
              <w:pageBreakBefore w:val="0"/>
              <w:widowControl/>
              <w:kinsoku/>
              <w:wordWrap/>
              <w:overflowPunct/>
              <w:topLinePunct w:val="0"/>
              <w:autoSpaceDE/>
              <w:autoSpaceDN/>
              <w:bidi w:val="0"/>
              <w:adjustRightInd/>
              <w:snapToGrid/>
              <w:spacing w:beforeLines="0" w:afterLines="0" w:line="240" w:lineRule="auto"/>
              <w:textAlignment w:val="auto"/>
              <w:rPr>
                <w:color w:val="auto"/>
              </w:rPr>
            </w:pPr>
            <w:r>
              <w:rPr>
                <w:color w:val="auto"/>
              </w:rPr>
              <w:t>SCS kHz</w:t>
            </w:r>
          </w:p>
        </w:tc>
        <w:tc>
          <w:tcPr>
            <w:tcW w:w="650" w:type="dxa"/>
            <w:noWrap w:val="0"/>
            <w:vAlign w:val="center"/>
          </w:tcPr>
          <w:p>
            <w:pPr>
              <w:pStyle w:val="65"/>
              <w:keepNext/>
              <w:keepLines/>
              <w:pageBreakBefore w:val="0"/>
              <w:widowControl/>
              <w:kinsoku/>
              <w:wordWrap/>
              <w:overflowPunct/>
              <w:topLinePunct w:val="0"/>
              <w:autoSpaceDE/>
              <w:autoSpaceDN/>
              <w:bidi w:val="0"/>
              <w:adjustRightInd/>
              <w:snapToGrid/>
              <w:spacing w:beforeLines="0" w:afterLines="0" w:line="240" w:lineRule="auto"/>
              <w:textAlignment w:val="auto"/>
              <w:rPr>
                <w:color w:val="auto"/>
              </w:rPr>
            </w:pPr>
            <w:r>
              <w:rPr>
                <w:color w:val="auto"/>
              </w:rPr>
              <w:t>5</w:t>
            </w:r>
          </w:p>
          <w:p>
            <w:pPr>
              <w:pStyle w:val="65"/>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color w:val="auto"/>
              </w:rPr>
            </w:pPr>
            <w:r>
              <w:rPr>
                <w:color w:val="auto"/>
              </w:rPr>
              <w:t>MHz</w:t>
            </w:r>
          </w:p>
        </w:tc>
        <w:tc>
          <w:tcPr>
            <w:tcW w:w="650" w:type="dxa"/>
            <w:noWrap w:val="0"/>
            <w:vAlign w:val="center"/>
          </w:tcPr>
          <w:p>
            <w:pPr>
              <w:pStyle w:val="65"/>
              <w:keepNext/>
              <w:keepLines/>
              <w:pageBreakBefore w:val="0"/>
              <w:widowControl/>
              <w:kinsoku/>
              <w:wordWrap/>
              <w:overflowPunct/>
              <w:topLinePunct w:val="0"/>
              <w:autoSpaceDE/>
              <w:autoSpaceDN/>
              <w:bidi w:val="0"/>
              <w:adjustRightInd/>
              <w:snapToGrid/>
              <w:spacing w:beforeLines="0" w:afterLines="0" w:line="240" w:lineRule="auto"/>
              <w:textAlignment w:val="auto"/>
              <w:rPr>
                <w:color w:val="auto"/>
              </w:rPr>
            </w:pPr>
            <w:r>
              <w:rPr>
                <w:color w:val="auto"/>
              </w:rPr>
              <w:t>10</w:t>
            </w:r>
          </w:p>
          <w:p>
            <w:pPr>
              <w:pStyle w:val="65"/>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color w:val="auto"/>
              </w:rPr>
            </w:pPr>
            <w:r>
              <w:rPr>
                <w:color w:val="auto"/>
              </w:rPr>
              <w:t>MHz</w:t>
            </w:r>
          </w:p>
        </w:tc>
        <w:tc>
          <w:tcPr>
            <w:tcW w:w="650" w:type="dxa"/>
            <w:noWrap w:val="0"/>
            <w:vAlign w:val="center"/>
          </w:tcPr>
          <w:p>
            <w:pPr>
              <w:pStyle w:val="65"/>
              <w:keepNext/>
              <w:keepLines/>
              <w:pageBreakBefore w:val="0"/>
              <w:widowControl/>
              <w:kinsoku/>
              <w:wordWrap/>
              <w:overflowPunct/>
              <w:topLinePunct w:val="0"/>
              <w:autoSpaceDE/>
              <w:autoSpaceDN/>
              <w:bidi w:val="0"/>
              <w:adjustRightInd/>
              <w:snapToGrid/>
              <w:spacing w:beforeLines="0" w:afterLines="0" w:line="240" w:lineRule="auto"/>
              <w:textAlignment w:val="auto"/>
              <w:rPr>
                <w:color w:val="auto"/>
              </w:rPr>
            </w:pPr>
            <w:r>
              <w:rPr>
                <w:color w:val="auto"/>
              </w:rPr>
              <w:t>15</w:t>
            </w:r>
          </w:p>
          <w:p>
            <w:pPr>
              <w:pStyle w:val="65"/>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color w:val="auto"/>
              </w:rPr>
            </w:pPr>
            <w:r>
              <w:rPr>
                <w:color w:val="auto"/>
              </w:rPr>
              <w:t>MHz</w:t>
            </w:r>
          </w:p>
        </w:tc>
        <w:tc>
          <w:tcPr>
            <w:tcW w:w="795" w:type="dxa"/>
            <w:noWrap w:val="0"/>
            <w:vAlign w:val="center"/>
          </w:tcPr>
          <w:p>
            <w:pPr>
              <w:pStyle w:val="65"/>
              <w:keepNext/>
              <w:keepLines/>
              <w:pageBreakBefore w:val="0"/>
              <w:widowControl/>
              <w:kinsoku/>
              <w:wordWrap/>
              <w:overflowPunct/>
              <w:topLinePunct w:val="0"/>
              <w:autoSpaceDE/>
              <w:autoSpaceDN/>
              <w:bidi w:val="0"/>
              <w:adjustRightInd/>
              <w:snapToGrid/>
              <w:spacing w:beforeLines="0" w:afterLines="0" w:line="240" w:lineRule="auto"/>
              <w:textAlignment w:val="auto"/>
              <w:rPr>
                <w:color w:val="auto"/>
              </w:rPr>
            </w:pPr>
            <w:r>
              <w:rPr>
                <w:color w:val="auto"/>
              </w:rPr>
              <w:t>20</w:t>
            </w:r>
          </w:p>
          <w:p>
            <w:pPr>
              <w:pStyle w:val="65"/>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color w:val="auto"/>
              </w:rPr>
            </w:pPr>
            <w:r>
              <w:rPr>
                <w:color w:val="auto"/>
              </w:rPr>
              <w:t>MHz</w:t>
            </w:r>
          </w:p>
        </w:tc>
        <w:tc>
          <w:tcPr>
            <w:tcW w:w="795" w:type="dxa"/>
            <w:noWrap w:val="0"/>
            <w:vAlign w:val="center"/>
          </w:tcPr>
          <w:p>
            <w:pPr>
              <w:pStyle w:val="65"/>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color w:val="auto"/>
              </w:rPr>
            </w:pPr>
            <w:r>
              <w:rPr>
                <w:color w:val="auto"/>
              </w:rPr>
              <w:t>25 MHz</w:t>
            </w:r>
          </w:p>
        </w:tc>
        <w:tc>
          <w:tcPr>
            <w:tcW w:w="650" w:type="dxa"/>
            <w:noWrap w:val="0"/>
            <w:vAlign w:val="center"/>
          </w:tcPr>
          <w:p>
            <w:pPr>
              <w:pStyle w:val="65"/>
              <w:keepNext/>
              <w:keepLines/>
              <w:pageBreakBefore w:val="0"/>
              <w:widowControl/>
              <w:kinsoku/>
              <w:wordWrap/>
              <w:overflowPunct/>
              <w:topLinePunct w:val="0"/>
              <w:autoSpaceDE/>
              <w:autoSpaceDN/>
              <w:bidi w:val="0"/>
              <w:adjustRightInd/>
              <w:snapToGrid/>
              <w:spacing w:beforeLines="0" w:afterLines="0" w:line="240" w:lineRule="auto"/>
              <w:textAlignment w:val="auto"/>
              <w:rPr>
                <w:color w:val="auto"/>
              </w:rPr>
            </w:pPr>
            <w:r>
              <w:rPr>
                <w:color w:val="auto"/>
              </w:rPr>
              <w:t>30 MHz</w:t>
            </w:r>
          </w:p>
        </w:tc>
        <w:tc>
          <w:tcPr>
            <w:tcW w:w="670" w:type="dxa"/>
            <w:noWrap w:val="0"/>
            <w:vAlign w:val="center"/>
          </w:tcPr>
          <w:p>
            <w:pPr>
              <w:pStyle w:val="65"/>
              <w:keepNext/>
              <w:keepLines/>
              <w:pageBreakBefore w:val="0"/>
              <w:widowControl/>
              <w:kinsoku/>
              <w:wordWrap/>
              <w:overflowPunct/>
              <w:topLinePunct w:val="0"/>
              <w:autoSpaceDE/>
              <w:autoSpaceDN/>
              <w:bidi w:val="0"/>
              <w:adjustRightInd/>
              <w:snapToGrid/>
              <w:spacing w:beforeLines="0" w:afterLines="0" w:line="240" w:lineRule="auto"/>
              <w:textAlignment w:val="auto"/>
              <w:rPr>
                <w:color w:val="auto"/>
              </w:rPr>
            </w:pPr>
            <w:r>
              <w:rPr>
                <w:color w:val="auto"/>
              </w:rPr>
              <w:t>40</w:t>
            </w:r>
          </w:p>
          <w:p>
            <w:pPr>
              <w:pStyle w:val="65"/>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color w:val="auto"/>
              </w:rPr>
            </w:pPr>
            <w:r>
              <w:rPr>
                <w:color w:val="auto"/>
              </w:rPr>
              <w:t>MHz</w:t>
            </w:r>
          </w:p>
        </w:tc>
        <w:tc>
          <w:tcPr>
            <w:tcW w:w="678" w:type="dxa"/>
            <w:noWrap w:val="0"/>
            <w:vAlign w:val="center"/>
          </w:tcPr>
          <w:p>
            <w:pPr>
              <w:pStyle w:val="65"/>
              <w:keepNext/>
              <w:keepLines/>
              <w:pageBreakBefore w:val="0"/>
              <w:widowControl/>
              <w:kinsoku/>
              <w:wordWrap/>
              <w:overflowPunct/>
              <w:topLinePunct w:val="0"/>
              <w:autoSpaceDE/>
              <w:autoSpaceDN/>
              <w:bidi w:val="0"/>
              <w:adjustRightInd/>
              <w:snapToGrid/>
              <w:spacing w:beforeLines="0" w:afterLines="0" w:line="240" w:lineRule="auto"/>
              <w:textAlignment w:val="auto"/>
              <w:rPr>
                <w:color w:val="auto"/>
              </w:rPr>
            </w:pPr>
            <w:r>
              <w:rPr>
                <w:color w:val="auto"/>
              </w:rPr>
              <w:t>50</w:t>
            </w:r>
          </w:p>
          <w:p>
            <w:pPr>
              <w:pStyle w:val="65"/>
              <w:keepNext/>
              <w:keepLines/>
              <w:pageBreakBefore w:val="0"/>
              <w:widowControl/>
              <w:kinsoku/>
              <w:wordWrap/>
              <w:overflowPunct/>
              <w:topLinePunct w:val="0"/>
              <w:autoSpaceDE/>
              <w:autoSpaceDN/>
              <w:bidi w:val="0"/>
              <w:adjustRightInd/>
              <w:snapToGrid/>
              <w:spacing w:beforeLines="0" w:afterLines="0" w:line="240" w:lineRule="auto"/>
              <w:textAlignment w:val="auto"/>
              <w:rPr>
                <w:color w:val="auto"/>
              </w:rPr>
            </w:pPr>
            <w:r>
              <w:rPr>
                <w:color w:val="auto"/>
              </w:rPr>
              <w:t>MHz</w:t>
            </w:r>
          </w:p>
        </w:tc>
        <w:tc>
          <w:tcPr>
            <w:tcW w:w="650" w:type="dxa"/>
            <w:noWrap w:val="0"/>
            <w:vAlign w:val="center"/>
          </w:tcPr>
          <w:p>
            <w:pPr>
              <w:pStyle w:val="65"/>
              <w:keepNext/>
              <w:keepLines/>
              <w:pageBreakBefore w:val="0"/>
              <w:widowControl/>
              <w:kinsoku/>
              <w:wordWrap/>
              <w:overflowPunct/>
              <w:topLinePunct w:val="0"/>
              <w:autoSpaceDE/>
              <w:autoSpaceDN/>
              <w:bidi w:val="0"/>
              <w:adjustRightInd/>
              <w:snapToGrid/>
              <w:spacing w:beforeLines="0" w:afterLines="0" w:line="240" w:lineRule="auto"/>
              <w:textAlignment w:val="auto"/>
              <w:rPr>
                <w:color w:val="auto"/>
              </w:rPr>
            </w:pPr>
            <w:r>
              <w:rPr>
                <w:color w:val="auto"/>
              </w:rPr>
              <w:t>60</w:t>
            </w:r>
          </w:p>
          <w:p>
            <w:pPr>
              <w:pStyle w:val="65"/>
              <w:keepNext/>
              <w:keepLines/>
              <w:pageBreakBefore w:val="0"/>
              <w:widowControl/>
              <w:kinsoku/>
              <w:wordWrap/>
              <w:overflowPunct/>
              <w:topLinePunct w:val="0"/>
              <w:autoSpaceDE/>
              <w:autoSpaceDN/>
              <w:bidi w:val="0"/>
              <w:adjustRightInd/>
              <w:snapToGrid/>
              <w:spacing w:beforeLines="0" w:afterLines="0" w:line="240" w:lineRule="auto"/>
              <w:textAlignment w:val="auto"/>
              <w:rPr>
                <w:color w:val="auto"/>
              </w:rPr>
            </w:pPr>
            <w:r>
              <w:rPr>
                <w:color w:val="auto"/>
              </w:rPr>
              <w:t>MHz</w:t>
            </w:r>
          </w:p>
        </w:tc>
        <w:tc>
          <w:tcPr>
            <w:tcW w:w="795" w:type="dxa"/>
            <w:noWrap w:val="0"/>
            <w:vAlign w:val="center"/>
          </w:tcPr>
          <w:p>
            <w:pPr>
              <w:pStyle w:val="65"/>
              <w:keepNext/>
              <w:keepLines/>
              <w:pageBreakBefore w:val="0"/>
              <w:widowControl/>
              <w:kinsoku/>
              <w:wordWrap/>
              <w:overflowPunct/>
              <w:topLinePunct w:val="0"/>
              <w:autoSpaceDE/>
              <w:autoSpaceDN/>
              <w:bidi w:val="0"/>
              <w:adjustRightInd/>
              <w:snapToGrid/>
              <w:spacing w:beforeLines="0" w:afterLines="0" w:line="240" w:lineRule="auto"/>
              <w:textAlignment w:val="auto"/>
              <w:rPr>
                <w:color w:val="auto"/>
              </w:rPr>
            </w:pPr>
            <w:r>
              <w:rPr>
                <w:color w:val="auto"/>
              </w:rPr>
              <w:t>80</w:t>
            </w:r>
          </w:p>
          <w:p>
            <w:pPr>
              <w:pStyle w:val="65"/>
              <w:keepNext/>
              <w:keepLines/>
              <w:pageBreakBefore w:val="0"/>
              <w:widowControl/>
              <w:kinsoku/>
              <w:wordWrap/>
              <w:overflowPunct/>
              <w:topLinePunct w:val="0"/>
              <w:autoSpaceDE/>
              <w:autoSpaceDN/>
              <w:bidi w:val="0"/>
              <w:adjustRightInd/>
              <w:snapToGrid/>
              <w:spacing w:beforeLines="0" w:afterLines="0" w:line="240" w:lineRule="auto"/>
              <w:textAlignment w:val="auto"/>
              <w:rPr>
                <w:color w:val="auto"/>
              </w:rPr>
            </w:pPr>
            <w:r>
              <w:rPr>
                <w:color w:val="auto"/>
              </w:rPr>
              <w:t>MHz</w:t>
            </w:r>
          </w:p>
        </w:tc>
        <w:tc>
          <w:tcPr>
            <w:tcW w:w="650" w:type="dxa"/>
            <w:noWrap w:val="0"/>
            <w:vAlign w:val="center"/>
          </w:tcPr>
          <w:p>
            <w:pPr>
              <w:pStyle w:val="65"/>
              <w:keepNext/>
              <w:keepLines/>
              <w:pageBreakBefore w:val="0"/>
              <w:widowControl/>
              <w:kinsoku/>
              <w:wordWrap/>
              <w:overflowPunct/>
              <w:topLinePunct w:val="0"/>
              <w:autoSpaceDE/>
              <w:autoSpaceDN/>
              <w:bidi w:val="0"/>
              <w:adjustRightInd/>
              <w:snapToGrid/>
              <w:spacing w:beforeLines="0" w:afterLines="0" w:line="240" w:lineRule="auto"/>
              <w:textAlignment w:val="auto"/>
              <w:rPr>
                <w:color w:val="auto"/>
              </w:rPr>
            </w:pPr>
            <w:r>
              <w:rPr>
                <w:color w:val="auto"/>
              </w:rPr>
              <w:t>90</w:t>
            </w:r>
          </w:p>
          <w:p>
            <w:pPr>
              <w:pStyle w:val="65"/>
              <w:keepNext/>
              <w:keepLines/>
              <w:pageBreakBefore w:val="0"/>
              <w:widowControl/>
              <w:kinsoku/>
              <w:wordWrap/>
              <w:overflowPunct/>
              <w:topLinePunct w:val="0"/>
              <w:autoSpaceDE/>
              <w:autoSpaceDN/>
              <w:bidi w:val="0"/>
              <w:adjustRightInd/>
              <w:snapToGrid/>
              <w:spacing w:beforeLines="0" w:afterLines="0" w:line="240" w:lineRule="auto"/>
              <w:textAlignment w:val="auto"/>
              <w:rPr>
                <w:color w:val="auto"/>
              </w:rPr>
            </w:pPr>
            <w:r>
              <w:rPr>
                <w:color w:val="auto"/>
              </w:rPr>
              <w:t>MHz</w:t>
            </w:r>
          </w:p>
        </w:tc>
        <w:tc>
          <w:tcPr>
            <w:tcW w:w="650" w:type="dxa"/>
            <w:noWrap w:val="0"/>
            <w:vAlign w:val="center"/>
          </w:tcPr>
          <w:p>
            <w:pPr>
              <w:pStyle w:val="65"/>
              <w:keepNext/>
              <w:keepLines/>
              <w:pageBreakBefore w:val="0"/>
              <w:widowControl/>
              <w:kinsoku/>
              <w:wordWrap/>
              <w:overflowPunct/>
              <w:topLinePunct w:val="0"/>
              <w:autoSpaceDE/>
              <w:autoSpaceDN/>
              <w:bidi w:val="0"/>
              <w:adjustRightInd/>
              <w:snapToGrid/>
              <w:spacing w:beforeLines="0" w:afterLines="0" w:line="240" w:lineRule="auto"/>
              <w:textAlignment w:val="auto"/>
              <w:rPr>
                <w:color w:val="auto"/>
              </w:rPr>
            </w:pPr>
            <w:r>
              <w:rPr>
                <w:color w:val="auto"/>
              </w:rPr>
              <w:t>100 MHz</w:t>
            </w:r>
          </w:p>
        </w:tc>
        <w:tc>
          <w:tcPr>
            <w:tcW w:w="935" w:type="dxa"/>
            <w:noWrap w:val="0"/>
            <w:vAlign w:val="center"/>
          </w:tcPr>
          <w:p>
            <w:pPr>
              <w:pStyle w:val="65"/>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color w:val="auto"/>
              </w:rPr>
            </w:pPr>
            <w:r>
              <w:rPr>
                <w:color w:val="auto"/>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179" w:type="dxa"/>
            <w:vMerge w:val="restart"/>
            <w:noWrap w:val="0"/>
            <w:vAlign w:val="center"/>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color w:val="auto"/>
              </w:rPr>
            </w:pPr>
            <w:r>
              <w:rPr>
                <w:color w:val="auto"/>
                <w:lang w:eastAsia="zh-CN"/>
              </w:rPr>
              <w:t>n28</w:t>
            </w:r>
          </w:p>
        </w:tc>
        <w:tc>
          <w:tcPr>
            <w:tcW w:w="651" w:type="dxa"/>
            <w:noWrap w:val="0"/>
            <w:vAlign w:val="center"/>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cs="Arial"/>
                <w:color w:val="auto"/>
              </w:rPr>
            </w:pPr>
            <w:r>
              <w:rPr>
                <w:rFonts w:eastAsia="MS Mincho" w:cs="Arial"/>
                <w:color w:val="auto"/>
              </w:rPr>
              <w:t>15</w:t>
            </w:r>
          </w:p>
        </w:tc>
        <w:tc>
          <w:tcPr>
            <w:tcW w:w="650" w:type="dxa"/>
            <w:noWrap w:val="0"/>
            <w:vAlign w:val="center"/>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color w:val="auto"/>
              </w:rPr>
            </w:pPr>
            <w:r>
              <w:rPr>
                <w:rFonts w:hint="eastAsia" w:cs="Arial"/>
                <w:color w:val="auto"/>
                <w:szCs w:val="18"/>
              </w:rPr>
              <w:t>25</w:t>
            </w:r>
          </w:p>
        </w:tc>
        <w:tc>
          <w:tcPr>
            <w:tcW w:w="650" w:type="dxa"/>
            <w:noWrap w:val="0"/>
            <w:vAlign w:val="center"/>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color w:val="auto"/>
              </w:rPr>
            </w:pPr>
            <w:r>
              <w:rPr>
                <w:rFonts w:cs="Arial"/>
                <w:color w:val="auto"/>
                <w:lang w:val="en-US"/>
              </w:rPr>
              <w:t>25</w:t>
            </w:r>
            <w:r>
              <w:rPr>
                <w:rFonts w:cs="Arial"/>
                <w:color w:val="auto"/>
                <w:vertAlign w:val="superscript"/>
                <w:lang w:val="en-US"/>
              </w:rPr>
              <w:t>1</w:t>
            </w:r>
          </w:p>
        </w:tc>
        <w:tc>
          <w:tcPr>
            <w:tcW w:w="650" w:type="dxa"/>
            <w:noWrap w:val="0"/>
            <w:vAlign w:val="center"/>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color w:val="auto"/>
              </w:rPr>
            </w:pPr>
            <w:r>
              <w:rPr>
                <w:rFonts w:cs="Arial"/>
                <w:color w:val="auto"/>
                <w:lang w:val="en-US"/>
              </w:rPr>
              <w:t>25</w:t>
            </w:r>
            <w:r>
              <w:rPr>
                <w:rFonts w:cs="Arial"/>
                <w:color w:val="auto"/>
                <w:vertAlign w:val="superscript"/>
                <w:lang w:val="en-US"/>
              </w:rPr>
              <w:t>1</w:t>
            </w:r>
          </w:p>
        </w:tc>
        <w:tc>
          <w:tcPr>
            <w:tcW w:w="795" w:type="dxa"/>
            <w:noWrap w:val="0"/>
            <w:vAlign w:val="center"/>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color w:val="auto"/>
              </w:rPr>
            </w:pPr>
            <w:r>
              <w:rPr>
                <w:rFonts w:cs="Arial"/>
                <w:color w:val="auto"/>
                <w:lang w:val="en-US"/>
              </w:rPr>
              <w:t>25</w:t>
            </w:r>
            <w:r>
              <w:rPr>
                <w:rFonts w:cs="Arial"/>
                <w:color w:val="auto"/>
                <w:vertAlign w:val="superscript"/>
                <w:lang w:val="en-US"/>
              </w:rPr>
              <w:t>1</w:t>
            </w:r>
          </w:p>
        </w:tc>
        <w:tc>
          <w:tcPr>
            <w:tcW w:w="795" w:type="dxa"/>
            <w:noWrap w:val="0"/>
            <w:vAlign w:val="center"/>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color w:val="auto"/>
              </w:rPr>
            </w:pPr>
          </w:p>
        </w:tc>
        <w:tc>
          <w:tcPr>
            <w:tcW w:w="650" w:type="dxa"/>
            <w:noWrap w:val="0"/>
            <w:vAlign w:val="center"/>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color w:val="auto"/>
                <w:highlight w:val="none"/>
              </w:rPr>
            </w:pPr>
            <w:r>
              <w:rPr>
                <w:rFonts w:cs="Arial"/>
                <w:color w:val="auto"/>
                <w:highlight w:val="none"/>
                <w:lang w:val="en-US"/>
              </w:rPr>
              <w:t>25</w:t>
            </w:r>
            <w:r>
              <w:rPr>
                <w:rFonts w:cs="Arial"/>
                <w:color w:val="auto"/>
                <w:highlight w:val="none"/>
                <w:vertAlign w:val="superscript"/>
                <w:lang w:val="en-US"/>
              </w:rPr>
              <w:t>1</w:t>
            </w:r>
          </w:p>
        </w:tc>
        <w:tc>
          <w:tcPr>
            <w:tcW w:w="670" w:type="dxa"/>
            <w:noWrap w:val="0"/>
            <w:vAlign w:val="center"/>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ascii="Arial" w:hAnsi="Arial" w:eastAsia="宋体" w:cs="Times New Roman"/>
                <w:color w:val="auto"/>
                <w:kern w:val="2"/>
                <w:sz w:val="18"/>
                <w:lang w:val="en-US" w:eastAsia="zh-CN" w:bidi="ar-SA"/>
              </w:rPr>
            </w:pPr>
            <w:r>
              <w:rPr>
                <w:rFonts w:cs="Arial"/>
                <w:color w:val="auto"/>
                <w:highlight w:val="yellow"/>
                <w:lang w:val="en-US"/>
              </w:rPr>
              <w:t>25</w:t>
            </w:r>
            <w:r>
              <w:rPr>
                <w:rFonts w:cs="Arial"/>
                <w:color w:val="auto"/>
                <w:highlight w:val="yellow"/>
                <w:vertAlign w:val="superscript"/>
                <w:lang w:val="en-US"/>
              </w:rPr>
              <w:t>1</w:t>
            </w:r>
          </w:p>
        </w:tc>
        <w:tc>
          <w:tcPr>
            <w:tcW w:w="678" w:type="dxa"/>
            <w:noWrap w:val="0"/>
            <w:vAlign w:val="center"/>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color w:val="auto"/>
              </w:rPr>
            </w:pPr>
          </w:p>
        </w:tc>
        <w:tc>
          <w:tcPr>
            <w:tcW w:w="650" w:type="dxa"/>
            <w:noWrap w:val="0"/>
            <w:vAlign w:val="center"/>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color w:val="auto"/>
              </w:rPr>
            </w:pPr>
          </w:p>
        </w:tc>
        <w:tc>
          <w:tcPr>
            <w:tcW w:w="795" w:type="dxa"/>
            <w:noWrap w:val="0"/>
            <w:vAlign w:val="center"/>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color w:val="auto"/>
              </w:rPr>
            </w:pPr>
          </w:p>
        </w:tc>
        <w:tc>
          <w:tcPr>
            <w:tcW w:w="650" w:type="dxa"/>
            <w:noWrap w:val="0"/>
            <w:vAlign w:val="top"/>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color w:val="auto"/>
              </w:rPr>
            </w:pPr>
          </w:p>
        </w:tc>
        <w:tc>
          <w:tcPr>
            <w:tcW w:w="650" w:type="dxa"/>
            <w:noWrap w:val="0"/>
            <w:vAlign w:val="center"/>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color w:val="auto"/>
              </w:rPr>
            </w:pPr>
          </w:p>
        </w:tc>
        <w:tc>
          <w:tcPr>
            <w:tcW w:w="935" w:type="dxa"/>
            <w:vMerge w:val="restart"/>
            <w:noWrap w:val="0"/>
            <w:vAlign w:val="center"/>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color w:val="auto"/>
              </w:rPr>
            </w:pPr>
            <w:r>
              <w:rPr>
                <w:color w:val="auto"/>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179" w:type="dxa"/>
            <w:vMerge w:val="continue"/>
            <w:noWrap w:val="0"/>
            <w:vAlign w:val="center"/>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color w:val="auto"/>
              </w:rPr>
            </w:pPr>
          </w:p>
        </w:tc>
        <w:tc>
          <w:tcPr>
            <w:tcW w:w="651" w:type="dxa"/>
            <w:noWrap w:val="0"/>
            <w:vAlign w:val="center"/>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cs="Arial"/>
                <w:color w:val="auto"/>
              </w:rPr>
            </w:pPr>
            <w:r>
              <w:rPr>
                <w:rFonts w:eastAsia="MS Mincho" w:cs="Arial"/>
                <w:color w:val="auto"/>
              </w:rPr>
              <w:t>30</w:t>
            </w:r>
          </w:p>
        </w:tc>
        <w:tc>
          <w:tcPr>
            <w:tcW w:w="650" w:type="dxa"/>
            <w:noWrap w:val="0"/>
            <w:vAlign w:val="center"/>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color w:val="auto"/>
              </w:rPr>
            </w:pPr>
          </w:p>
        </w:tc>
        <w:tc>
          <w:tcPr>
            <w:tcW w:w="650" w:type="dxa"/>
            <w:noWrap w:val="0"/>
            <w:vAlign w:val="center"/>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color w:val="auto"/>
              </w:rPr>
            </w:pPr>
            <w:r>
              <w:rPr>
                <w:rFonts w:hint="eastAsia" w:cs="Arial"/>
                <w:color w:val="auto"/>
                <w:szCs w:val="18"/>
              </w:rPr>
              <w:t>1</w:t>
            </w:r>
            <w:r>
              <w:rPr>
                <w:rFonts w:cs="Arial"/>
                <w:color w:val="auto"/>
                <w:szCs w:val="18"/>
              </w:rPr>
              <w:t>0</w:t>
            </w:r>
            <w:r>
              <w:rPr>
                <w:rFonts w:cs="Arial"/>
                <w:color w:val="auto"/>
                <w:szCs w:val="18"/>
                <w:vertAlign w:val="superscript"/>
              </w:rPr>
              <w:t>1</w:t>
            </w:r>
          </w:p>
        </w:tc>
        <w:tc>
          <w:tcPr>
            <w:tcW w:w="650" w:type="dxa"/>
            <w:noWrap w:val="0"/>
            <w:vAlign w:val="center"/>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color w:val="auto"/>
              </w:rPr>
            </w:pPr>
            <w:r>
              <w:rPr>
                <w:rFonts w:hint="eastAsia" w:cs="Arial"/>
                <w:color w:val="auto"/>
                <w:szCs w:val="18"/>
              </w:rPr>
              <w:t>1</w:t>
            </w:r>
            <w:r>
              <w:rPr>
                <w:rFonts w:cs="Arial"/>
                <w:color w:val="auto"/>
                <w:szCs w:val="18"/>
              </w:rPr>
              <w:t>0</w:t>
            </w:r>
            <w:r>
              <w:rPr>
                <w:rFonts w:cs="Arial"/>
                <w:color w:val="auto"/>
                <w:szCs w:val="18"/>
                <w:vertAlign w:val="superscript"/>
              </w:rPr>
              <w:t>1</w:t>
            </w:r>
          </w:p>
        </w:tc>
        <w:tc>
          <w:tcPr>
            <w:tcW w:w="795" w:type="dxa"/>
            <w:noWrap w:val="0"/>
            <w:vAlign w:val="center"/>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color w:val="auto"/>
              </w:rPr>
            </w:pPr>
            <w:r>
              <w:rPr>
                <w:rFonts w:hint="eastAsia" w:cs="Arial"/>
                <w:color w:val="auto"/>
                <w:szCs w:val="18"/>
              </w:rPr>
              <w:t>1</w:t>
            </w:r>
            <w:r>
              <w:rPr>
                <w:rFonts w:cs="Arial"/>
                <w:color w:val="auto"/>
                <w:szCs w:val="18"/>
              </w:rPr>
              <w:t>0</w:t>
            </w:r>
            <w:r>
              <w:rPr>
                <w:rFonts w:cs="Arial"/>
                <w:color w:val="auto"/>
                <w:szCs w:val="18"/>
                <w:vertAlign w:val="superscript"/>
              </w:rPr>
              <w:t>1</w:t>
            </w:r>
          </w:p>
        </w:tc>
        <w:tc>
          <w:tcPr>
            <w:tcW w:w="795" w:type="dxa"/>
            <w:noWrap w:val="0"/>
            <w:vAlign w:val="center"/>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color w:val="auto"/>
              </w:rPr>
            </w:pPr>
          </w:p>
        </w:tc>
        <w:tc>
          <w:tcPr>
            <w:tcW w:w="650" w:type="dxa"/>
            <w:noWrap w:val="0"/>
            <w:vAlign w:val="center"/>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color w:val="auto"/>
                <w:highlight w:val="none"/>
              </w:rPr>
            </w:pPr>
            <w:r>
              <w:rPr>
                <w:rFonts w:hint="eastAsia" w:cs="Arial"/>
                <w:color w:val="auto"/>
                <w:szCs w:val="18"/>
                <w:highlight w:val="none"/>
              </w:rPr>
              <w:t>1</w:t>
            </w:r>
            <w:r>
              <w:rPr>
                <w:rFonts w:cs="Arial"/>
                <w:color w:val="auto"/>
                <w:szCs w:val="18"/>
                <w:highlight w:val="none"/>
              </w:rPr>
              <w:t>0</w:t>
            </w:r>
            <w:r>
              <w:rPr>
                <w:rFonts w:cs="Arial"/>
                <w:color w:val="auto"/>
                <w:szCs w:val="18"/>
                <w:highlight w:val="none"/>
                <w:vertAlign w:val="superscript"/>
              </w:rPr>
              <w:t>1</w:t>
            </w:r>
          </w:p>
        </w:tc>
        <w:tc>
          <w:tcPr>
            <w:tcW w:w="670" w:type="dxa"/>
            <w:noWrap w:val="0"/>
            <w:vAlign w:val="center"/>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ascii="Arial" w:hAnsi="Arial" w:eastAsia="宋体" w:cs="Times New Roman"/>
                <w:color w:val="auto"/>
                <w:kern w:val="2"/>
                <w:sz w:val="18"/>
                <w:lang w:val="en-US" w:eastAsia="zh-CN" w:bidi="ar-SA"/>
              </w:rPr>
            </w:pPr>
            <w:r>
              <w:rPr>
                <w:rFonts w:hint="eastAsia" w:cs="Arial"/>
                <w:color w:val="auto"/>
                <w:szCs w:val="18"/>
                <w:highlight w:val="yellow"/>
              </w:rPr>
              <w:t>1</w:t>
            </w:r>
            <w:r>
              <w:rPr>
                <w:rFonts w:cs="Arial"/>
                <w:color w:val="auto"/>
                <w:szCs w:val="18"/>
                <w:highlight w:val="yellow"/>
              </w:rPr>
              <w:t>0</w:t>
            </w:r>
            <w:r>
              <w:rPr>
                <w:rFonts w:cs="Arial"/>
                <w:color w:val="auto"/>
                <w:szCs w:val="18"/>
                <w:highlight w:val="yellow"/>
                <w:vertAlign w:val="superscript"/>
              </w:rPr>
              <w:t>1</w:t>
            </w:r>
          </w:p>
        </w:tc>
        <w:tc>
          <w:tcPr>
            <w:tcW w:w="678" w:type="dxa"/>
            <w:noWrap w:val="0"/>
            <w:vAlign w:val="center"/>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color w:val="auto"/>
              </w:rPr>
            </w:pPr>
          </w:p>
        </w:tc>
        <w:tc>
          <w:tcPr>
            <w:tcW w:w="650" w:type="dxa"/>
            <w:noWrap w:val="0"/>
            <w:vAlign w:val="center"/>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color w:val="auto"/>
              </w:rPr>
            </w:pPr>
          </w:p>
        </w:tc>
        <w:tc>
          <w:tcPr>
            <w:tcW w:w="795" w:type="dxa"/>
            <w:noWrap w:val="0"/>
            <w:vAlign w:val="center"/>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color w:val="auto"/>
              </w:rPr>
            </w:pPr>
          </w:p>
        </w:tc>
        <w:tc>
          <w:tcPr>
            <w:tcW w:w="650" w:type="dxa"/>
            <w:noWrap w:val="0"/>
            <w:vAlign w:val="top"/>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color w:val="auto"/>
              </w:rPr>
            </w:pPr>
          </w:p>
        </w:tc>
        <w:tc>
          <w:tcPr>
            <w:tcW w:w="650" w:type="dxa"/>
            <w:noWrap w:val="0"/>
            <w:vAlign w:val="center"/>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color w:val="auto"/>
              </w:rPr>
            </w:pPr>
          </w:p>
        </w:tc>
        <w:tc>
          <w:tcPr>
            <w:tcW w:w="935" w:type="dxa"/>
            <w:vMerge w:val="continue"/>
            <w:noWrap w:val="0"/>
            <w:vAlign w:val="center"/>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1048" w:type="dxa"/>
            <w:gridSpan w:val="15"/>
            <w:noWrap w:val="0"/>
            <w:vAlign w:val="center"/>
          </w:tcPr>
          <w:p>
            <w:pPr>
              <w:pStyle w:val="70"/>
              <w:keepNext/>
              <w:keepLines/>
              <w:pageBreakBefore w:val="0"/>
              <w:widowControl/>
              <w:kinsoku/>
              <w:wordWrap/>
              <w:overflowPunct/>
              <w:topLinePunct w:val="0"/>
              <w:autoSpaceDE/>
              <w:autoSpaceDN/>
              <w:bidi w:val="0"/>
              <w:adjustRightInd/>
              <w:snapToGrid/>
              <w:spacing w:beforeLines="0" w:afterLines="0" w:line="240" w:lineRule="auto"/>
              <w:textAlignment w:val="auto"/>
              <w:rPr>
                <w:color w:val="auto"/>
              </w:rPr>
            </w:pPr>
            <w:r>
              <w:rPr>
                <w:color w:val="auto"/>
              </w:rPr>
              <w:t>NOTE 1:</w:t>
            </w:r>
            <w:r>
              <w:rPr>
                <w:color w:val="auto"/>
              </w:rPr>
              <w:tab/>
            </w:r>
            <w:r>
              <w:rPr>
                <w:color w:val="auto"/>
              </w:rPr>
              <w:t>UL resource blocks shall be located as close as possible to the downlink operating band but confined within the transmission bandwidth configuration for the channel bandwidth (Table 5.3.2-1).</w:t>
            </w:r>
          </w:p>
        </w:tc>
      </w:tr>
    </w:tbl>
    <w:p>
      <w:pPr>
        <w:keepNext/>
        <w:keepLines/>
        <w:pageBreakBefore w:val="0"/>
        <w:widowControl/>
        <w:suppressLineNumbers w:val="0"/>
        <w:kinsoku/>
        <w:wordWrap/>
        <w:overflowPunct/>
        <w:topLinePunct w:val="0"/>
        <w:autoSpaceDE/>
        <w:autoSpaceDN/>
        <w:bidi w:val="0"/>
        <w:adjustRightInd/>
        <w:snapToGrid/>
        <w:jc w:val="left"/>
        <w:textAlignment w:val="auto"/>
        <w:rPr>
          <w:rFonts w:hint="default" w:cs="Times New Roman"/>
          <w:bCs/>
          <w:kern w:val="0"/>
          <w:sz w:val="20"/>
          <w:lang w:val="en-US" w:eastAsia="zh-CN"/>
        </w:rPr>
      </w:pPr>
      <w:r>
        <w:rPr>
          <w:rFonts w:hint="eastAsia"/>
          <w:b/>
          <w:bCs/>
          <w:sz w:val="20"/>
          <w:szCs w:val="20"/>
          <w:lang w:val="en-US" w:eastAsia="zh-CN"/>
        </w:rPr>
        <w:t>Proposal 3: For reference sensitivity, to reuse existing UL configurations for 40MHz.</w:t>
      </w:r>
    </w:p>
    <w:bookmarkEnd w:id="9"/>
    <w:bookmarkEnd w:id="10"/>
    <w:bookmarkEnd w:id="11"/>
    <w:bookmarkEnd w:id="12"/>
    <w:p>
      <w:pPr>
        <w:keepNext/>
        <w:keepLines/>
        <w:pageBreakBefore w:val="0"/>
        <w:widowControl/>
        <w:pBdr>
          <w:top w:val="single" w:color="auto" w:sz="12" w:space="3"/>
        </w:pBdr>
        <w:kinsoku/>
        <w:wordWrap/>
        <w:overflowPunct/>
        <w:topLinePunct w:val="0"/>
        <w:autoSpaceDE/>
        <w:autoSpaceDN/>
        <w:bidi w:val="0"/>
        <w:adjustRightInd/>
        <w:snapToGrid/>
        <w:spacing w:beforeLines="0" w:after="120" w:afterLines="0"/>
        <w:jc w:val="left"/>
        <w:textAlignment w:val="auto"/>
        <w:outlineLvl w:val="0"/>
        <w:rPr>
          <w:b/>
          <w:kern w:val="0"/>
          <w:sz w:val="24"/>
          <w:szCs w:val="24"/>
          <w:highlight w:val="none"/>
        </w:rPr>
      </w:pPr>
      <w:r>
        <w:rPr>
          <w:b/>
          <w:kern w:val="0"/>
          <w:sz w:val="24"/>
          <w:szCs w:val="24"/>
          <w:highlight w:val="none"/>
        </w:rPr>
        <w:t>3 Conclusion</w:t>
      </w:r>
    </w:p>
    <w:p>
      <w:pPr>
        <w:keepNext/>
        <w:keepLines/>
        <w:pageBreakBefore w:val="0"/>
        <w:widowControl/>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eastAsia"/>
          <w:bCs/>
          <w:kern w:val="0"/>
          <w:sz w:val="21"/>
          <w:szCs w:val="21"/>
          <w:highlight w:val="none"/>
          <w:lang w:val="en-US" w:eastAsia="zh-CN"/>
        </w:rPr>
      </w:pPr>
      <w:r>
        <w:rPr>
          <w:kern w:val="0"/>
          <w:sz w:val="20"/>
          <w:highlight w:val="none"/>
        </w:rPr>
        <w:t xml:space="preserve">In this contribution, </w:t>
      </w:r>
      <w:r>
        <w:rPr>
          <w:rFonts w:hint="eastAsia"/>
          <w:bCs/>
          <w:kern w:val="0"/>
          <w:sz w:val="21"/>
          <w:szCs w:val="21"/>
          <w:highlight w:val="none"/>
          <w:lang w:val="en-US" w:eastAsia="zh-CN"/>
        </w:rPr>
        <w:t xml:space="preserve">we give some initial discussion on </w:t>
      </w:r>
      <w:r>
        <w:rPr>
          <w:rFonts w:hint="eastAsia" w:cs="Times New Roman"/>
          <w:sz w:val="20"/>
          <w:szCs w:val="20"/>
          <w:lang w:val="en-US" w:eastAsia="zh-CN"/>
        </w:rPr>
        <w:t xml:space="preserve">the RF requirements of 40MHz for n28 </w:t>
      </w:r>
      <w:r>
        <w:rPr>
          <w:rFonts w:hint="eastAsia"/>
          <w:bCs/>
          <w:kern w:val="0"/>
          <w:sz w:val="21"/>
          <w:szCs w:val="21"/>
          <w:highlight w:val="none"/>
          <w:lang w:val="en-US" w:eastAsia="zh-CN"/>
        </w:rPr>
        <w:t>PC3. The conclusions are summarized in the following:</w:t>
      </w:r>
    </w:p>
    <w:p>
      <w:pPr>
        <w:keepNext/>
        <w:keepLines/>
        <w:pageBreakBefore w:val="0"/>
        <w:widowControl/>
        <w:kinsoku/>
        <w:wordWrap/>
        <w:overflowPunct/>
        <w:topLinePunct w:val="0"/>
        <w:autoSpaceDE/>
        <w:autoSpaceDN/>
        <w:bidi w:val="0"/>
        <w:adjustRightInd/>
        <w:snapToGrid/>
        <w:jc w:val="left"/>
        <w:textAlignment w:val="auto"/>
        <w:rPr>
          <w:rFonts w:hint="default" w:ascii="Times New Roman" w:hAnsi="Times New Roman" w:eastAsia="宋体" w:cs="Times New Roman"/>
          <w:b/>
          <w:bCs/>
          <w:sz w:val="20"/>
          <w:lang w:eastAsia="zh-CN"/>
        </w:rPr>
      </w:pPr>
      <w:r>
        <w:rPr>
          <w:rFonts w:hint="eastAsia" w:eastAsia="宋体"/>
          <w:b/>
          <w:bCs/>
          <w:sz w:val="20"/>
          <w:lang w:val="en-US" w:eastAsia="zh-CN"/>
        </w:rPr>
        <w:t>Observation</w:t>
      </w:r>
      <w:r>
        <w:rPr>
          <w:rFonts w:hint="eastAsia"/>
          <w:b/>
          <w:bCs/>
          <w:sz w:val="20"/>
          <w:lang w:val="en-US" w:eastAsia="zh-CN"/>
        </w:rPr>
        <w:t xml:space="preserve"> 1</w:t>
      </w:r>
      <w:r>
        <w:rPr>
          <w:rFonts w:hint="eastAsia" w:eastAsia="宋体"/>
          <w:b/>
          <w:bCs/>
          <w:sz w:val="20"/>
          <w:lang w:val="en-US" w:eastAsia="zh-CN"/>
        </w:rPr>
        <w:t xml:space="preserve">: </w:t>
      </w:r>
      <w:r>
        <w:rPr>
          <w:rFonts w:hint="eastAsia" w:eastAsia="宋体"/>
          <w:b/>
          <w:bCs/>
          <w:sz w:val="20"/>
          <w:lang w:eastAsia="zh-CN"/>
        </w:rPr>
        <w:t xml:space="preserve">NS_17 and NS_18 </w:t>
      </w:r>
      <w:r>
        <w:rPr>
          <w:rFonts w:hint="default" w:ascii="Times New Roman" w:hAnsi="Times New Roman" w:eastAsia="宋体" w:cs="Times New Roman"/>
          <w:b/>
          <w:bCs/>
          <w:sz w:val="20"/>
          <w:lang w:eastAsia="zh-CN"/>
        </w:rPr>
        <w:t>aren’t applicable to China.</w:t>
      </w:r>
    </w:p>
    <w:p>
      <w:pPr>
        <w:keepNext/>
        <w:keepLines/>
        <w:pageBreakBefore w:val="0"/>
        <w:widowControl/>
        <w:kinsoku/>
        <w:wordWrap/>
        <w:overflowPunct/>
        <w:topLinePunct w:val="0"/>
        <w:autoSpaceDE/>
        <w:autoSpaceDN/>
        <w:bidi w:val="0"/>
        <w:adjustRightInd/>
        <w:snapToGrid/>
        <w:jc w:val="left"/>
        <w:textAlignment w:val="auto"/>
        <w:rPr>
          <w:rFonts w:hint="eastAsia" w:cs="Times New Roman"/>
          <w:b/>
          <w:bCs/>
          <w:sz w:val="20"/>
          <w:lang w:val="en-US" w:eastAsia="zh-CN"/>
        </w:rPr>
      </w:pPr>
      <w:r>
        <w:rPr>
          <w:rFonts w:hint="eastAsia" w:eastAsia="宋体"/>
          <w:b/>
          <w:bCs/>
          <w:sz w:val="20"/>
          <w:lang w:val="en-US" w:eastAsia="zh-CN"/>
        </w:rPr>
        <w:t>Observation</w:t>
      </w:r>
      <w:r>
        <w:rPr>
          <w:rFonts w:hint="eastAsia"/>
          <w:b/>
          <w:bCs/>
          <w:sz w:val="20"/>
          <w:lang w:val="en-US" w:eastAsia="zh-CN"/>
        </w:rPr>
        <w:t xml:space="preserve"> 2</w:t>
      </w:r>
      <w:r>
        <w:rPr>
          <w:rFonts w:hint="eastAsia" w:eastAsia="宋体"/>
          <w:b/>
          <w:bCs/>
          <w:sz w:val="20"/>
          <w:lang w:val="en-US" w:eastAsia="zh-CN"/>
        </w:rPr>
        <w:t xml:space="preserve">: </w:t>
      </w:r>
      <w:r>
        <w:rPr>
          <w:rFonts w:hint="eastAsia" w:cs="Times New Roman"/>
          <w:b/>
          <w:bCs/>
          <w:sz w:val="20"/>
          <w:lang w:val="en-US" w:eastAsia="zh-CN"/>
        </w:rPr>
        <w:t>N</w:t>
      </w:r>
      <w:r>
        <w:rPr>
          <w:rFonts w:hint="eastAsia" w:ascii="Times New Roman" w:hAnsi="Times New Roman" w:cs="Times New Roman"/>
          <w:b/>
          <w:bCs/>
          <w:sz w:val="20"/>
          <w:lang w:val="en-US" w:eastAsia="zh-CN"/>
        </w:rPr>
        <w:t>on-zero A-MPR requirement for NS_17</w:t>
      </w:r>
      <w:r>
        <w:rPr>
          <w:rFonts w:hint="eastAsia" w:cs="Times New Roman"/>
          <w:b/>
          <w:bCs/>
          <w:sz w:val="20"/>
          <w:lang w:val="en-US" w:eastAsia="zh-CN"/>
        </w:rPr>
        <w:t xml:space="preserve"> is not feasible for PC3 n28 30MHz. </w:t>
      </w:r>
    </w:p>
    <w:p>
      <w:pPr>
        <w:keepNext/>
        <w:keepLines/>
        <w:pageBreakBefore w:val="0"/>
        <w:widowControl/>
        <w:suppressLineNumbers w:val="0"/>
        <w:kinsoku/>
        <w:wordWrap/>
        <w:overflowPunct/>
        <w:topLinePunct w:val="0"/>
        <w:autoSpaceDE/>
        <w:autoSpaceDN/>
        <w:bidi w:val="0"/>
        <w:adjustRightInd/>
        <w:snapToGrid/>
        <w:jc w:val="left"/>
        <w:textAlignment w:val="auto"/>
        <w:rPr>
          <w:rFonts w:hint="eastAsia"/>
          <w:b/>
          <w:bCs/>
          <w:sz w:val="20"/>
          <w:szCs w:val="20"/>
          <w:lang w:val="en-US" w:eastAsia="zh-CN"/>
        </w:rPr>
      </w:pPr>
      <w:r>
        <w:rPr>
          <w:rFonts w:hint="eastAsia"/>
          <w:b/>
          <w:bCs/>
          <w:sz w:val="20"/>
          <w:szCs w:val="20"/>
          <w:lang w:val="en-US" w:eastAsia="zh-CN"/>
        </w:rPr>
        <w:t>Proposal 1: To update the footnote 7 as:</w:t>
      </w:r>
    </w:p>
    <w:tbl>
      <w:tblPr>
        <w:tblStyle w:val="23"/>
        <w:tblW w:w="508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1"/>
        <w:gridCol w:w="603"/>
        <w:gridCol w:w="484"/>
        <w:gridCol w:w="484"/>
        <w:gridCol w:w="542"/>
        <w:gridCol w:w="544"/>
        <w:gridCol w:w="601"/>
        <w:gridCol w:w="484"/>
        <w:gridCol w:w="484"/>
        <w:gridCol w:w="603"/>
        <w:gridCol w:w="603"/>
        <w:gridCol w:w="603"/>
        <w:gridCol w:w="603"/>
        <w:gridCol w:w="484"/>
        <w:gridCol w:w="603"/>
        <w:gridCol w:w="484"/>
        <w:gridCol w:w="538"/>
        <w:gridCol w:w="6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2" w:type="pct"/>
            <w:vMerge w:val="restart"/>
            <w:shd w:val="clear" w:color="auto" w:fill="auto"/>
            <w:tcMar>
              <w:left w:w="28" w:type="dxa"/>
              <w:right w:w="28" w:type="dxa"/>
            </w:tcMar>
            <w:vAlign w:val="top"/>
          </w:tcPr>
          <w:p>
            <w:pPr>
              <w:pStyle w:val="65"/>
              <w:keepNext/>
              <w:keepLines/>
              <w:pageBreakBefore w:val="0"/>
              <w:widowControl/>
              <w:kinsoku/>
              <w:wordWrap/>
              <w:overflowPunct/>
              <w:topLinePunct w:val="0"/>
              <w:autoSpaceDE/>
              <w:autoSpaceDN/>
              <w:bidi w:val="0"/>
              <w:adjustRightInd/>
              <w:snapToGrid/>
              <w:spacing w:beforeLines="0" w:afterLines="0"/>
              <w:textAlignment w:val="auto"/>
              <w:rPr>
                <w:rFonts w:ascii="Arial" w:hAnsi="Arial" w:eastAsia="Yu Mincho" w:cs="Times New Roman"/>
                <w:b/>
                <w:kern w:val="0"/>
                <w:sz w:val="18"/>
                <w:lang w:val="en-GB" w:eastAsia="en-US" w:bidi="ar-SA"/>
              </w:rPr>
            </w:pPr>
            <w:r>
              <w:rPr>
                <w:rFonts w:eastAsia="Yu Mincho"/>
              </w:rPr>
              <w:t>NR Band</w:t>
            </w:r>
          </w:p>
        </w:tc>
        <w:tc>
          <w:tcPr>
            <w:tcW w:w="303" w:type="pct"/>
            <w:vMerge w:val="restart"/>
            <w:tcMar>
              <w:left w:w="28" w:type="dxa"/>
              <w:right w:w="28" w:type="dxa"/>
            </w:tcMar>
            <w:vAlign w:val="top"/>
          </w:tcPr>
          <w:p>
            <w:pPr>
              <w:pStyle w:val="65"/>
              <w:keepNext/>
              <w:keepLines/>
              <w:pageBreakBefore w:val="0"/>
              <w:widowControl/>
              <w:kinsoku/>
              <w:wordWrap/>
              <w:overflowPunct/>
              <w:topLinePunct w:val="0"/>
              <w:autoSpaceDE/>
              <w:autoSpaceDN/>
              <w:bidi w:val="0"/>
              <w:adjustRightInd/>
              <w:snapToGrid/>
              <w:spacing w:beforeLines="0" w:afterLines="0"/>
              <w:textAlignment w:val="auto"/>
              <w:rPr>
                <w:rFonts w:ascii="Arial" w:hAnsi="Arial" w:eastAsia="Yu Mincho" w:cs="Times New Roman"/>
                <w:b/>
                <w:kern w:val="0"/>
                <w:sz w:val="18"/>
                <w:lang w:val="en-GB" w:eastAsia="en-US" w:bidi="ar-SA"/>
              </w:rPr>
            </w:pPr>
            <w:r>
              <w:rPr>
                <w:rFonts w:eastAsia="Yu Mincho"/>
              </w:rPr>
              <w:t>SCS (kHz)</w:t>
            </w:r>
          </w:p>
        </w:tc>
        <w:tc>
          <w:tcPr>
            <w:tcW w:w="4393" w:type="pct"/>
            <w:gridSpan w:val="16"/>
            <w:vAlign w:val="top"/>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Yu Mincho"/>
              </w:rPr>
            </w:pPr>
            <w:r>
              <w:rPr>
                <w:rFonts w:eastAsia="Yu Mincho"/>
              </w:rPr>
              <w:t>U</w:t>
            </w:r>
            <w:r>
              <w:t>E Channel bandwidth (M</w:t>
            </w:r>
            <w:r>
              <w:rPr>
                <w:rFonts w:eastAsia="Yu Mincho"/>
              </w:rPr>
              <w:t>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2" w:type="pct"/>
            <w:vMerge w:val="continue"/>
            <w:tcBorders>
              <w:bottom w:val="single" w:color="auto" w:sz="4" w:space="0"/>
            </w:tcBorders>
            <w:shd w:val="clear" w:color="auto" w:fill="auto"/>
            <w:tcMar>
              <w:left w:w="28" w:type="dxa"/>
              <w:right w:w="28" w:type="dxa"/>
            </w:tcMar>
            <w:vAlign w:val="center"/>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Yu Mincho"/>
              </w:rPr>
            </w:pPr>
          </w:p>
        </w:tc>
        <w:tc>
          <w:tcPr>
            <w:tcW w:w="303" w:type="pct"/>
            <w:vMerge w:val="continue"/>
            <w:tcMar>
              <w:left w:w="28" w:type="dxa"/>
              <w:right w:w="28" w:type="dxa"/>
            </w:tcMar>
            <w:vAlign w:val="center"/>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Yu Mincho"/>
              </w:rPr>
            </w:pPr>
          </w:p>
        </w:tc>
        <w:tc>
          <w:tcPr>
            <w:tcW w:w="243" w:type="pct"/>
            <w:vAlign w:val="top"/>
          </w:tcPr>
          <w:p>
            <w:pPr>
              <w:pStyle w:val="65"/>
              <w:keepNext/>
              <w:keepLines/>
              <w:pageBreakBefore w:val="0"/>
              <w:widowControl/>
              <w:kinsoku/>
              <w:wordWrap/>
              <w:overflowPunct/>
              <w:topLinePunct w:val="0"/>
              <w:autoSpaceDE/>
              <w:autoSpaceDN/>
              <w:bidi w:val="0"/>
              <w:adjustRightInd/>
              <w:snapToGrid/>
              <w:spacing w:beforeLines="0" w:afterLines="0"/>
              <w:textAlignment w:val="auto"/>
              <w:rPr>
                <w:rFonts w:ascii="Arial" w:hAnsi="Arial" w:eastAsia="宋体" w:cs="Times New Roman"/>
                <w:b/>
                <w:kern w:val="0"/>
                <w:sz w:val="18"/>
                <w:lang w:val="en-GB" w:eastAsia="zh-CN" w:bidi="ar-SA"/>
              </w:rPr>
            </w:pPr>
            <w:r>
              <w:rPr>
                <w:lang w:eastAsia="zh-CN"/>
              </w:rPr>
              <w:t>3</w:t>
            </w:r>
          </w:p>
        </w:tc>
        <w:tc>
          <w:tcPr>
            <w:tcW w:w="243" w:type="pct"/>
            <w:tcMar>
              <w:left w:w="28" w:type="dxa"/>
              <w:right w:w="28" w:type="dxa"/>
            </w:tcMar>
            <w:vAlign w:val="top"/>
          </w:tcPr>
          <w:p>
            <w:pPr>
              <w:keepNext/>
              <w:keepLines/>
              <w:pageBreakBefore w:val="0"/>
              <w:widowControl/>
              <w:kinsoku/>
              <w:wordWrap/>
              <w:overflowPunct/>
              <w:topLinePunct w:val="0"/>
              <w:autoSpaceDE/>
              <w:autoSpaceDN/>
              <w:bidi w:val="0"/>
              <w:adjustRightInd/>
              <w:snapToGrid/>
              <w:spacing w:beforeLines="0" w:after="0" w:afterLines="0"/>
              <w:jc w:val="center"/>
              <w:textAlignment w:val="auto"/>
              <w:rPr>
                <w:rFonts w:ascii="Arial" w:hAnsi="Arial" w:eastAsia="Yu Mincho" w:cs="Times New Roman"/>
                <w:b/>
                <w:kern w:val="2"/>
                <w:sz w:val="18"/>
                <w:lang w:val="en-US" w:eastAsia="zh-CN" w:bidi="ar-SA"/>
              </w:rPr>
            </w:pPr>
            <w:r>
              <w:rPr>
                <w:rFonts w:hint="eastAsia" w:ascii="Arial" w:hAnsi="Arial" w:eastAsia="宋体"/>
                <w:b/>
                <w:sz w:val="18"/>
                <w:lang w:eastAsia="zh-CN"/>
              </w:rPr>
              <w:t>5</w:t>
            </w:r>
          </w:p>
        </w:tc>
        <w:tc>
          <w:tcPr>
            <w:tcW w:w="272" w:type="pct"/>
            <w:tcMar>
              <w:left w:w="28" w:type="dxa"/>
              <w:right w:w="28" w:type="dxa"/>
            </w:tcMar>
            <w:vAlign w:val="top"/>
          </w:tcPr>
          <w:p>
            <w:pPr>
              <w:keepNext/>
              <w:keepLines/>
              <w:pageBreakBefore w:val="0"/>
              <w:widowControl/>
              <w:kinsoku/>
              <w:wordWrap/>
              <w:overflowPunct/>
              <w:topLinePunct w:val="0"/>
              <w:autoSpaceDE/>
              <w:autoSpaceDN/>
              <w:bidi w:val="0"/>
              <w:adjustRightInd/>
              <w:snapToGrid/>
              <w:spacing w:beforeLines="0" w:after="0" w:afterLines="0"/>
              <w:jc w:val="center"/>
              <w:textAlignment w:val="auto"/>
              <w:rPr>
                <w:rFonts w:ascii="Arial" w:hAnsi="Arial" w:eastAsia="宋体" w:cs="Times New Roman"/>
                <w:b/>
                <w:kern w:val="2"/>
                <w:sz w:val="18"/>
                <w:lang w:val="en-US" w:eastAsia="ko-KR" w:bidi="ar-SA"/>
              </w:rPr>
            </w:pPr>
            <w:r>
              <w:rPr>
                <w:rFonts w:hint="eastAsia" w:ascii="Arial" w:hAnsi="Arial" w:eastAsia="宋体"/>
                <w:b/>
                <w:sz w:val="18"/>
                <w:lang w:eastAsia="zh-CN"/>
              </w:rPr>
              <w:t>1</w:t>
            </w:r>
            <w:r>
              <w:rPr>
                <w:rFonts w:ascii="Arial" w:hAnsi="Arial" w:eastAsia="宋体"/>
                <w:b/>
                <w:sz w:val="18"/>
                <w:lang w:eastAsia="zh-CN"/>
              </w:rPr>
              <w:t>0</w:t>
            </w:r>
          </w:p>
        </w:tc>
        <w:tc>
          <w:tcPr>
            <w:tcW w:w="273" w:type="pct"/>
            <w:tcMar>
              <w:left w:w="28" w:type="dxa"/>
              <w:right w:w="28" w:type="dxa"/>
            </w:tcMar>
            <w:vAlign w:val="top"/>
          </w:tcPr>
          <w:p>
            <w:pPr>
              <w:keepNext/>
              <w:keepLines/>
              <w:pageBreakBefore w:val="0"/>
              <w:widowControl/>
              <w:kinsoku/>
              <w:wordWrap/>
              <w:overflowPunct/>
              <w:topLinePunct w:val="0"/>
              <w:autoSpaceDE/>
              <w:autoSpaceDN/>
              <w:bidi w:val="0"/>
              <w:adjustRightInd/>
              <w:snapToGrid/>
              <w:spacing w:beforeLines="0" w:after="0" w:afterLines="0"/>
              <w:jc w:val="center"/>
              <w:textAlignment w:val="auto"/>
              <w:rPr>
                <w:rFonts w:ascii="Arial" w:hAnsi="Arial" w:eastAsia="宋体" w:cs="Times New Roman"/>
                <w:b/>
                <w:kern w:val="2"/>
                <w:sz w:val="18"/>
                <w:lang w:val="en-US" w:eastAsia="ko-KR" w:bidi="ar-SA"/>
              </w:rPr>
            </w:pPr>
            <w:r>
              <w:rPr>
                <w:rFonts w:hint="eastAsia" w:ascii="Arial" w:hAnsi="Arial" w:eastAsia="宋体"/>
                <w:b/>
                <w:sz w:val="18"/>
                <w:lang w:eastAsia="zh-CN"/>
              </w:rPr>
              <w:t>1</w:t>
            </w:r>
            <w:r>
              <w:rPr>
                <w:rFonts w:ascii="Arial" w:hAnsi="Arial" w:eastAsia="宋体"/>
                <w:b/>
                <w:sz w:val="18"/>
                <w:lang w:eastAsia="zh-CN"/>
              </w:rPr>
              <w:t>5</w:t>
            </w:r>
          </w:p>
        </w:tc>
        <w:tc>
          <w:tcPr>
            <w:tcW w:w="302" w:type="pct"/>
            <w:tcMar>
              <w:left w:w="28" w:type="dxa"/>
              <w:right w:w="28" w:type="dxa"/>
            </w:tcMar>
            <w:vAlign w:val="top"/>
          </w:tcPr>
          <w:p>
            <w:pPr>
              <w:keepNext/>
              <w:keepLines/>
              <w:pageBreakBefore w:val="0"/>
              <w:widowControl/>
              <w:kinsoku/>
              <w:wordWrap/>
              <w:overflowPunct/>
              <w:topLinePunct w:val="0"/>
              <w:autoSpaceDE/>
              <w:autoSpaceDN/>
              <w:bidi w:val="0"/>
              <w:adjustRightInd/>
              <w:snapToGrid/>
              <w:spacing w:beforeLines="0" w:after="0" w:afterLines="0"/>
              <w:jc w:val="center"/>
              <w:textAlignment w:val="auto"/>
              <w:rPr>
                <w:rFonts w:ascii="Arial" w:hAnsi="Arial" w:eastAsia="宋体" w:cs="Times New Roman"/>
                <w:b/>
                <w:kern w:val="2"/>
                <w:sz w:val="18"/>
                <w:lang w:val="en-US" w:eastAsia="ko-KR" w:bidi="ar-SA"/>
              </w:rPr>
            </w:pPr>
            <w:r>
              <w:rPr>
                <w:rFonts w:hint="eastAsia" w:ascii="Arial" w:hAnsi="Arial" w:eastAsia="宋体"/>
                <w:b/>
                <w:sz w:val="18"/>
                <w:lang w:eastAsia="zh-CN"/>
              </w:rPr>
              <w:t>2</w:t>
            </w:r>
            <w:r>
              <w:rPr>
                <w:rFonts w:ascii="Arial" w:hAnsi="Arial" w:eastAsia="宋体"/>
                <w:b/>
                <w:sz w:val="18"/>
                <w:lang w:eastAsia="zh-CN"/>
              </w:rPr>
              <w:t>0</w:t>
            </w:r>
          </w:p>
        </w:tc>
        <w:tc>
          <w:tcPr>
            <w:tcW w:w="243" w:type="pct"/>
            <w:tcMar>
              <w:left w:w="28" w:type="dxa"/>
              <w:right w:w="28" w:type="dxa"/>
            </w:tcMar>
            <w:vAlign w:val="top"/>
          </w:tcPr>
          <w:p>
            <w:pPr>
              <w:keepNext/>
              <w:keepLines/>
              <w:pageBreakBefore w:val="0"/>
              <w:widowControl/>
              <w:kinsoku/>
              <w:wordWrap/>
              <w:overflowPunct/>
              <w:topLinePunct w:val="0"/>
              <w:autoSpaceDE/>
              <w:autoSpaceDN/>
              <w:bidi w:val="0"/>
              <w:adjustRightInd/>
              <w:snapToGrid/>
              <w:spacing w:beforeLines="0" w:after="0" w:afterLines="0"/>
              <w:jc w:val="center"/>
              <w:textAlignment w:val="auto"/>
              <w:rPr>
                <w:rFonts w:hint="eastAsia" w:ascii="Arial" w:hAnsi="Arial" w:eastAsia="宋体" w:cs="Times New Roman"/>
                <w:b/>
                <w:kern w:val="2"/>
                <w:sz w:val="18"/>
                <w:lang w:val="en-US" w:eastAsia="zh-CN" w:bidi="ar-SA"/>
              </w:rPr>
            </w:pPr>
            <w:r>
              <w:rPr>
                <w:rFonts w:ascii="Arial" w:hAnsi="Arial" w:eastAsia="宋体"/>
                <w:b/>
                <w:sz w:val="18"/>
                <w:lang w:eastAsia="zh-CN"/>
              </w:rPr>
              <w:t>25</w:t>
            </w:r>
          </w:p>
        </w:tc>
        <w:tc>
          <w:tcPr>
            <w:tcW w:w="243" w:type="pct"/>
            <w:tcMar>
              <w:left w:w="28" w:type="dxa"/>
              <w:right w:w="28" w:type="dxa"/>
            </w:tcMar>
            <w:vAlign w:val="top"/>
          </w:tcPr>
          <w:p>
            <w:pPr>
              <w:keepNext/>
              <w:keepLines/>
              <w:pageBreakBefore w:val="0"/>
              <w:widowControl/>
              <w:kinsoku/>
              <w:wordWrap/>
              <w:overflowPunct/>
              <w:topLinePunct w:val="0"/>
              <w:autoSpaceDE/>
              <w:autoSpaceDN/>
              <w:bidi w:val="0"/>
              <w:adjustRightInd/>
              <w:snapToGrid/>
              <w:spacing w:beforeLines="0" w:after="0" w:afterLines="0"/>
              <w:jc w:val="center"/>
              <w:textAlignment w:val="auto"/>
              <w:rPr>
                <w:rFonts w:ascii="Arial" w:hAnsi="Arial" w:eastAsia="Yu Mincho" w:cs="Times New Roman"/>
                <w:b/>
                <w:kern w:val="2"/>
                <w:sz w:val="18"/>
                <w:lang w:val="en-US" w:eastAsia="zh-CN" w:bidi="ar-SA"/>
              </w:rPr>
            </w:pPr>
            <w:r>
              <w:rPr>
                <w:rFonts w:hint="eastAsia" w:ascii="Arial" w:hAnsi="Arial" w:eastAsia="宋体"/>
                <w:b/>
                <w:sz w:val="18"/>
                <w:lang w:eastAsia="zh-CN"/>
              </w:rPr>
              <w:t>3</w:t>
            </w:r>
            <w:r>
              <w:rPr>
                <w:rFonts w:ascii="Arial" w:hAnsi="Arial" w:eastAsia="宋体"/>
                <w:b/>
                <w:sz w:val="18"/>
                <w:lang w:eastAsia="zh-CN"/>
              </w:rPr>
              <w:t>0</w:t>
            </w:r>
          </w:p>
        </w:tc>
        <w:tc>
          <w:tcPr>
            <w:tcW w:w="303" w:type="pct"/>
            <w:vAlign w:val="top"/>
          </w:tcPr>
          <w:p>
            <w:pPr>
              <w:keepNext/>
              <w:keepLines/>
              <w:pageBreakBefore w:val="0"/>
              <w:widowControl/>
              <w:kinsoku/>
              <w:wordWrap/>
              <w:overflowPunct/>
              <w:topLinePunct w:val="0"/>
              <w:autoSpaceDE/>
              <w:autoSpaceDN/>
              <w:bidi w:val="0"/>
              <w:adjustRightInd/>
              <w:snapToGrid/>
              <w:spacing w:beforeLines="0" w:after="0" w:afterLines="0"/>
              <w:jc w:val="center"/>
              <w:textAlignment w:val="auto"/>
              <w:rPr>
                <w:rFonts w:ascii="Arial" w:hAnsi="Arial" w:eastAsia="宋体" w:cs="Times New Roman"/>
                <w:b/>
                <w:kern w:val="2"/>
                <w:sz w:val="18"/>
                <w:lang w:val="en-US" w:eastAsia="zh-CN" w:bidi="ar-SA"/>
              </w:rPr>
            </w:pPr>
            <w:r>
              <w:rPr>
                <w:rFonts w:ascii="Arial" w:hAnsi="Arial" w:eastAsia="宋体"/>
                <w:b/>
                <w:sz w:val="18"/>
                <w:lang w:eastAsia="zh-CN"/>
              </w:rPr>
              <w:t>35</w:t>
            </w:r>
          </w:p>
        </w:tc>
        <w:tc>
          <w:tcPr>
            <w:tcW w:w="303" w:type="pct"/>
            <w:tcMar>
              <w:left w:w="28" w:type="dxa"/>
              <w:right w:w="28" w:type="dxa"/>
            </w:tcMar>
            <w:vAlign w:val="top"/>
          </w:tcPr>
          <w:p>
            <w:pPr>
              <w:keepNext/>
              <w:keepLines/>
              <w:pageBreakBefore w:val="0"/>
              <w:widowControl/>
              <w:kinsoku/>
              <w:wordWrap/>
              <w:overflowPunct/>
              <w:topLinePunct w:val="0"/>
              <w:autoSpaceDE/>
              <w:autoSpaceDN/>
              <w:bidi w:val="0"/>
              <w:adjustRightInd/>
              <w:snapToGrid/>
              <w:spacing w:beforeLines="0" w:after="0" w:afterLines="0"/>
              <w:jc w:val="center"/>
              <w:textAlignment w:val="auto"/>
              <w:rPr>
                <w:rFonts w:ascii="Arial" w:hAnsi="Arial" w:eastAsia="Yu Mincho" w:cs="Times New Roman"/>
                <w:b/>
                <w:kern w:val="2"/>
                <w:sz w:val="18"/>
                <w:lang w:val="en-US" w:eastAsia="zh-CN" w:bidi="ar-SA"/>
              </w:rPr>
            </w:pPr>
            <w:r>
              <w:rPr>
                <w:rFonts w:hint="eastAsia" w:ascii="Arial" w:hAnsi="Arial" w:eastAsia="宋体"/>
                <w:b/>
                <w:sz w:val="18"/>
                <w:lang w:eastAsia="zh-CN"/>
              </w:rPr>
              <w:t>4</w:t>
            </w:r>
            <w:r>
              <w:rPr>
                <w:rFonts w:ascii="Arial" w:hAnsi="Arial" w:eastAsia="宋体"/>
                <w:b/>
                <w:sz w:val="18"/>
                <w:lang w:eastAsia="zh-CN"/>
              </w:rPr>
              <w:t>0</w:t>
            </w:r>
          </w:p>
        </w:tc>
        <w:tc>
          <w:tcPr>
            <w:tcW w:w="303" w:type="pct"/>
            <w:vAlign w:val="top"/>
          </w:tcPr>
          <w:p>
            <w:pPr>
              <w:keepNext/>
              <w:keepLines/>
              <w:pageBreakBefore w:val="0"/>
              <w:widowControl/>
              <w:kinsoku/>
              <w:wordWrap/>
              <w:overflowPunct/>
              <w:topLinePunct w:val="0"/>
              <w:autoSpaceDE/>
              <w:autoSpaceDN/>
              <w:bidi w:val="0"/>
              <w:adjustRightInd/>
              <w:snapToGrid/>
              <w:spacing w:beforeLines="0" w:after="0" w:afterLines="0"/>
              <w:jc w:val="center"/>
              <w:textAlignment w:val="auto"/>
              <w:rPr>
                <w:rFonts w:ascii="Arial" w:hAnsi="Arial" w:eastAsia="宋体" w:cs="Times New Roman"/>
                <w:b/>
                <w:kern w:val="2"/>
                <w:sz w:val="18"/>
                <w:lang w:val="en-US" w:eastAsia="zh-CN" w:bidi="ar-SA"/>
              </w:rPr>
            </w:pPr>
            <w:r>
              <w:rPr>
                <w:rFonts w:ascii="Arial" w:hAnsi="Arial" w:eastAsia="宋体"/>
                <w:b/>
                <w:sz w:val="18"/>
                <w:lang w:eastAsia="zh-CN"/>
              </w:rPr>
              <w:t>45</w:t>
            </w:r>
          </w:p>
        </w:tc>
        <w:tc>
          <w:tcPr>
            <w:tcW w:w="303" w:type="pct"/>
            <w:tcMar>
              <w:left w:w="28" w:type="dxa"/>
              <w:right w:w="28" w:type="dxa"/>
            </w:tcMar>
            <w:vAlign w:val="top"/>
          </w:tcPr>
          <w:p>
            <w:pPr>
              <w:keepNext/>
              <w:keepLines/>
              <w:pageBreakBefore w:val="0"/>
              <w:widowControl/>
              <w:kinsoku/>
              <w:wordWrap/>
              <w:overflowPunct/>
              <w:topLinePunct w:val="0"/>
              <w:autoSpaceDE/>
              <w:autoSpaceDN/>
              <w:bidi w:val="0"/>
              <w:adjustRightInd/>
              <w:snapToGrid/>
              <w:spacing w:beforeLines="0" w:after="0" w:afterLines="0"/>
              <w:jc w:val="center"/>
              <w:textAlignment w:val="auto"/>
              <w:rPr>
                <w:rFonts w:ascii="Arial" w:hAnsi="Arial" w:eastAsia="Yu Mincho" w:cs="Times New Roman"/>
                <w:b/>
                <w:kern w:val="2"/>
                <w:sz w:val="18"/>
                <w:lang w:val="en-US" w:eastAsia="zh-CN" w:bidi="ar-SA"/>
              </w:rPr>
            </w:pPr>
            <w:r>
              <w:rPr>
                <w:rFonts w:hint="eastAsia" w:ascii="Arial" w:hAnsi="Arial" w:eastAsia="宋体"/>
                <w:b/>
                <w:sz w:val="18"/>
                <w:lang w:eastAsia="zh-CN"/>
              </w:rPr>
              <w:t>50</w:t>
            </w:r>
          </w:p>
        </w:tc>
        <w:tc>
          <w:tcPr>
            <w:tcW w:w="243" w:type="pct"/>
            <w:tcMar>
              <w:left w:w="28" w:type="dxa"/>
              <w:right w:w="28" w:type="dxa"/>
            </w:tcMar>
            <w:vAlign w:val="top"/>
          </w:tcPr>
          <w:p>
            <w:pPr>
              <w:keepNext/>
              <w:keepLines/>
              <w:pageBreakBefore w:val="0"/>
              <w:widowControl/>
              <w:kinsoku/>
              <w:wordWrap/>
              <w:overflowPunct/>
              <w:topLinePunct w:val="0"/>
              <w:autoSpaceDE/>
              <w:autoSpaceDN/>
              <w:bidi w:val="0"/>
              <w:adjustRightInd/>
              <w:snapToGrid/>
              <w:spacing w:beforeLines="0" w:after="0" w:afterLines="0"/>
              <w:jc w:val="center"/>
              <w:textAlignment w:val="auto"/>
              <w:rPr>
                <w:rFonts w:ascii="Arial" w:hAnsi="Arial" w:eastAsia="Yu Mincho" w:cs="Times New Roman"/>
                <w:b/>
                <w:kern w:val="2"/>
                <w:sz w:val="18"/>
                <w:lang w:val="en-US" w:eastAsia="zh-CN" w:bidi="ar-SA"/>
              </w:rPr>
            </w:pPr>
            <w:r>
              <w:rPr>
                <w:rFonts w:hint="eastAsia" w:ascii="Arial" w:hAnsi="Arial" w:eastAsia="宋体"/>
                <w:b/>
                <w:sz w:val="18"/>
                <w:lang w:eastAsia="zh-CN"/>
              </w:rPr>
              <w:t>6</w:t>
            </w:r>
            <w:r>
              <w:rPr>
                <w:rFonts w:ascii="Arial" w:hAnsi="Arial" w:eastAsia="宋体"/>
                <w:b/>
                <w:sz w:val="18"/>
                <w:lang w:eastAsia="zh-CN"/>
              </w:rPr>
              <w:t>0</w:t>
            </w:r>
          </w:p>
        </w:tc>
        <w:tc>
          <w:tcPr>
            <w:tcW w:w="303" w:type="pct"/>
            <w:tcMar>
              <w:left w:w="28" w:type="dxa"/>
              <w:right w:w="28" w:type="dxa"/>
            </w:tcMar>
            <w:vAlign w:val="top"/>
          </w:tcPr>
          <w:p>
            <w:pPr>
              <w:keepNext/>
              <w:keepLines/>
              <w:pageBreakBefore w:val="0"/>
              <w:widowControl/>
              <w:kinsoku/>
              <w:wordWrap/>
              <w:overflowPunct/>
              <w:topLinePunct w:val="0"/>
              <w:autoSpaceDE/>
              <w:autoSpaceDN/>
              <w:bidi w:val="0"/>
              <w:adjustRightInd/>
              <w:snapToGrid/>
              <w:spacing w:beforeLines="0" w:after="0" w:afterLines="0"/>
              <w:jc w:val="center"/>
              <w:textAlignment w:val="auto"/>
              <w:rPr>
                <w:rFonts w:ascii="Arial" w:hAnsi="Arial" w:eastAsia="Yu Mincho" w:cs="Times New Roman"/>
                <w:b/>
                <w:kern w:val="2"/>
                <w:sz w:val="18"/>
                <w:lang w:val="en-US" w:eastAsia="zh-CN" w:bidi="ar-SA"/>
              </w:rPr>
            </w:pPr>
            <w:r>
              <w:rPr>
                <w:rFonts w:hint="eastAsia" w:ascii="Arial" w:hAnsi="Arial" w:eastAsia="宋体"/>
                <w:b/>
                <w:sz w:val="18"/>
                <w:lang w:eastAsia="zh-CN"/>
              </w:rPr>
              <w:t>7</w:t>
            </w:r>
            <w:r>
              <w:rPr>
                <w:rFonts w:ascii="Arial" w:hAnsi="Arial" w:eastAsia="宋体"/>
                <w:b/>
                <w:sz w:val="18"/>
                <w:lang w:eastAsia="zh-CN"/>
              </w:rPr>
              <w:t>0</w:t>
            </w:r>
          </w:p>
        </w:tc>
        <w:tc>
          <w:tcPr>
            <w:tcW w:w="243" w:type="pct"/>
            <w:tcMar>
              <w:left w:w="28" w:type="dxa"/>
              <w:right w:w="28" w:type="dxa"/>
            </w:tcMar>
            <w:vAlign w:val="top"/>
          </w:tcPr>
          <w:p>
            <w:pPr>
              <w:keepNext/>
              <w:keepLines/>
              <w:pageBreakBefore w:val="0"/>
              <w:widowControl/>
              <w:kinsoku/>
              <w:wordWrap/>
              <w:overflowPunct/>
              <w:topLinePunct w:val="0"/>
              <w:autoSpaceDE/>
              <w:autoSpaceDN/>
              <w:bidi w:val="0"/>
              <w:adjustRightInd/>
              <w:snapToGrid/>
              <w:spacing w:beforeLines="0" w:after="0" w:afterLines="0"/>
              <w:jc w:val="center"/>
              <w:textAlignment w:val="auto"/>
              <w:rPr>
                <w:rFonts w:ascii="Arial" w:hAnsi="Arial" w:eastAsia="Yu Mincho" w:cs="Times New Roman"/>
                <w:b/>
                <w:kern w:val="2"/>
                <w:sz w:val="18"/>
                <w:lang w:val="en-US" w:eastAsia="zh-CN" w:bidi="ar-SA"/>
              </w:rPr>
            </w:pPr>
            <w:r>
              <w:rPr>
                <w:rFonts w:hint="eastAsia" w:ascii="Arial" w:hAnsi="Arial" w:eastAsia="宋体"/>
                <w:b/>
                <w:sz w:val="18"/>
                <w:lang w:eastAsia="zh-CN"/>
              </w:rPr>
              <w:t>8</w:t>
            </w:r>
            <w:r>
              <w:rPr>
                <w:rFonts w:ascii="Arial" w:hAnsi="Arial" w:eastAsia="宋体"/>
                <w:b/>
                <w:sz w:val="18"/>
                <w:lang w:eastAsia="zh-CN"/>
              </w:rPr>
              <w:t>0</w:t>
            </w:r>
          </w:p>
        </w:tc>
        <w:tc>
          <w:tcPr>
            <w:tcW w:w="270" w:type="pct"/>
            <w:tcMar>
              <w:left w:w="28" w:type="dxa"/>
              <w:right w:w="28" w:type="dxa"/>
            </w:tcMar>
            <w:vAlign w:val="top"/>
          </w:tcPr>
          <w:p>
            <w:pPr>
              <w:keepNext/>
              <w:keepLines/>
              <w:pageBreakBefore w:val="0"/>
              <w:widowControl/>
              <w:kinsoku/>
              <w:wordWrap/>
              <w:overflowPunct/>
              <w:topLinePunct w:val="0"/>
              <w:autoSpaceDE/>
              <w:autoSpaceDN/>
              <w:bidi w:val="0"/>
              <w:adjustRightInd/>
              <w:snapToGrid/>
              <w:spacing w:beforeLines="0" w:after="0" w:afterLines="0"/>
              <w:jc w:val="center"/>
              <w:textAlignment w:val="auto"/>
              <w:rPr>
                <w:rFonts w:ascii="Arial" w:hAnsi="Arial" w:eastAsia="Yu Mincho" w:cs="Times New Roman"/>
                <w:b/>
                <w:kern w:val="2"/>
                <w:sz w:val="18"/>
                <w:lang w:val="en-US" w:eastAsia="zh-CN" w:bidi="ar-SA"/>
              </w:rPr>
            </w:pPr>
            <w:r>
              <w:rPr>
                <w:rFonts w:hint="eastAsia" w:ascii="Arial" w:hAnsi="Arial" w:eastAsia="宋体"/>
                <w:b/>
                <w:sz w:val="18"/>
                <w:lang w:eastAsia="zh-CN"/>
              </w:rPr>
              <w:t>9</w:t>
            </w:r>
            <w:r>
              <w:rPr>
                <w:rFonts w:ascii="Arial" w:hAnsi="Arial" w:eastAsia="宋体"/>
                <w:b/>
                <w:sz w:val="18"/>
                <w:lang w:eastAsia="zh-CN"/>
              </w:rPr>
              <w:t>0</w:t>
            </w:r>
          </w:p>
        </w:tc>
        <w:tc>
          <w:tcPr>
            <w:tcW w:w="295" w:type="pct"/>
            <w:tcMar>
              <w:left w:w="28" w:type="dxa"/>
              <w:right w:w="28" w:type="dxa"/>
            </w:tcMar>
            <w:vAlign w:val="top"/>
          </w:tcPr>
          <w:p>
            <w:pPr>
              <w:keepNext/>
              <w:keepLines/>
              <w:pageBreakBefore w:val="0"/>
              <w:widowControl/>
              <w:kinsoku/>
              <w:wordWrap/>
              <w:overflowPunct/>
              <w:topLinePunct w:val="0"/>
              <w:autoSpaceDE/>
              <w:autoSpaceDN/>
              <w:bidi w:val="0"/>
              <w:adjustRightInd/>
              <w:snapToGrid/>
              <w:spacing w:beforeLines="0" w:after="0" w:afterLines="0"/>
              <w:jc w:val="center"/>
              <w:textAlignment w:val="auto"/>
              <w:rPr>
                <w:rFonts w:ascii="Arial" w:hAnsi="Arial" w:eastAsia="Yu Mincho" w:cs="Times New Roman"/>
                <w:b/>
                <w:kern w:val="2"/>
                <w:sz w:val="18"/>
                <w:lang w:val="en-US" w:eastAsia="zh-CN" w:bidi="ar-SA"/>
              </w:rPr>
            </w:pPr>
            <w:r>
              <w:rPr>
                <w:rFonts w:hint="eastAsia" w:ascii="Arial" w:hAnsi="Arial" w:eastAsia="宋体"/>
                <w:b/>
                <w:sz w:val="18"/>
                <w:lang w:eastAsia="zh-CN"/>
              </w:rPr>
              <w:t>1</w:t>
            </w:r>
            <w:r>
              <w:rPr>
                <w:rFonts w:ascii="Arial" w:hAnsi="Arial" w:eastAsia="宋体"/>
                <w:b/>
                <w:sz w:val="18"/>
                <w:lang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2" w:type="pct"/>
            <w:tcBorders>
              <w:top w:val="single" w:color="auto" w:sz="4" w:space="0"/>
              <w:bottom w:val="nil"/>
            </w:tcBorders>
            <w:shd w:val="clear" w:color="auto" w:fill="auto"/>
            <w:tcMar>
              <w:left w:w="28" w:type="dxa"/>
              <w:right w:w="28" w:type="dxa"/>
            </w:tcMar>
            <w:vAlign w:val="center"/>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Yu Mincho"/>
              </w:rPr>
            </w:pPr>
            <w:r>
              <w:rPr>
                <w:rFonts w:eastAsia="Yu Mincho"/>
              </w:rPr>
              <w:t>n28</w:t>
            </w:r>
          </w:p>
        </w:tc>
        <w:tc>
          <w:tcPr>
            <w:tcW w:w="303" w:type="pct"/>
            <w:tcMar>
              <w:left w:w="28" w:type="dxa"/>
              <w:right w:w="28" w:type="dxa"/>
            </w:tcMar>
            <w:vAlign w:val="center"/>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Yu Mincho"/>
              </w:rPr>
            </w:pPr>
            <w:r>
              <w:rPr>
                <w:rFonts w:eastAsia="Yu Mincho"/>
              </w:rPr>
              <w:t>15</w:t>
            </w:r>
          </w:p>
        </w:tc>
        <w:tc>
          <w:tcPr>
            <w:tcW w:w="243" w:type="pct"/>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Yu Mincho"/>
              </w:rPr>
            </w:pPr>
            <w:r>
              <w:rPr>
                <w:rFonts w:eastAsia="Yu Mincho"/>
              </w:rPr>
              <w:t>3</w:t>
            </w:r>
            <w:r>
              <w:rPr>
                <w:rFonts w:eastAsia="Yu Mincho"/>
                <w:vertAlign w:val="superscript"/>
              </w:rPr>
              <w:t>4</w:t>
            </w:r>
          </w:p>
        </w:tc>
        <w:tc>
          <w:tcPr>
            <w:tcW w:w="243" w:type="pct"/>
            <w:tcMar>
              <w:left w:w="28" w:type="dxa"/>
              <w:right w:w="28" w:type="dxa"/>
            </w:tcMar>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Yu Mincho"/>
              </w:rPr>
            </w:pPr>
            <w:r>
              <w:rPr>
                <w:rFonts w:eastAsia="Yu Mincho"/>
              </w:rPr>
              <w:t>5</w:t>
            </w:r>
          </w:p>
        </w:tc>
        <w:tc>
          <w:tcPr>
            <w:tcW w:w="272" w:type="pct"/>
            <w:tcMar>
              <w:left w:w="28" w:type="dxa"/>
              <w:right w:w="28" w:type="dxa"/>
            </w:tcMar>
            <w:vAlign w:val="center"/>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Yu Mincho"/>
              </w:rPr>
            </w:pPr>
            <w:r>
              <w:rPr>
                <w:rFonts w:eastAsia="Yu Mincho"/>
              </w:rPr>
              <w:t>10</w:t>
            </w:r>
          </w:p>
        </w:tc>
        <w:tc>
          <w:tcPr>
            <w:tcW w:w="273" w:type="pct"/>
            <w:tcMar>
              <w:left w:w="28" w:type="dxa"/>
              <w:right w:w="28" w:type="dxa"/>
            </w:tcMar>
            <w:vAlign w:val="center"/>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Yu Mincho"/>
              </w:rPr>
            </w:pPr>
            <w:r>
              <w:rPr>
                <w:rFonts w:eastAsia="Yu Mincho"/>
              </w:rPr>
              <w:t>15</w:t>
            </w:r>
          </w:p>
        </w:tc>
        <w:tc>
          <w:tcPr>
            <w:tcW w:w="302" w:type="pct"/>
            <w:tcMar>
              <w:left w:w="28" w:type="dxa"/>
              <w:right w:w="28" w:type="dxa"/>
            </w:tcMar>
            <w:vAlign w:val="center"/>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Yu Mincho"/>
              </w:rPr>
            </w:pPr>
            <w:r>
              <w:rPr>
                <w:rFonts w:eastAsia="Yu Mincho"/>
              </w:rPr>
              <w:t>20</w:t>
            </w:r>
            <w:r>
              <w:rPr>
                <w:rFonts w:eastAsia="Yu Mincho"/>
                <w:vertAlign w:val="superscript"/>
              </w:rPr>
              <w:t>7</w:t>
            </w:r>
          </w:p>
        </w:tc>
        <w:tc>
          <w:tcPr>
            <w:tcW w:w="243" w:type="pct"/>
            <w:tcMar>
              <w:left w:w="28" w:type="dxa"/>
              <w:right w:w="28" w:type="dxa"/>
            </w:tcMar>
            <w:vAlign w:val="center"/>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Yu Mincho"/>
              </w:rPr>
            </w:pPr>
            <w:r>
              <w:rPr>
                <w:rFonts w:hint="eastAsia" w:eastAsia="宋体" w:cs="Arial"/>
                <w:lang w:eastAsia="zh-CN"/>
              </w:rPr>
              <w:t>2</w:t>
            </w:r>
            <w:r>
              <w:rPr>
                <w:rFonts w:eastAsia="宋体" w:cs="Arial"/>
                <w:lang w:eastAsia="zh-CN"/>
              </w:rPr>
              <w:t>5</w:t>
            </w:r>
            <w:r>
              <w:rPr>
                <w:rFonts w:eastAsia="宋体" w:cs="Arial"/>
                <w:vertAlign w:val="superscript"/>
                <w:lang w:eastAsia="zh-CN"/>
              </w:rPr>
              <w:t>7</w:t>
            </w:r>
          </w:p>
        </w:tc>
        <w:tc>
          <w:tcPr>
            <w:tcW w:w="243" w:type="pct"/>
            <w:tcMar>
              <w:left w:w="28" w:type="dxa"/>
              <w:right w:w="28" w:type="dxa"/>
            </w:tcMar>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Yu Mincho"/>
              </w:rPr>
            </w:pPr>
            <w:r>
              <w:rPr>
                <w:rFonts w:eastAsia="Yu Mincho"/>
              </w:rPr>
              <w:t>30</w:t>
            </w:r>
            <w:r>
              <w:rPr>
                <w:rFonts w:eastAsia="Yu Mincho"/>
                <w:vertAlign w:val="superscript"/>
              </w:rPr>
              <w:t>7</w:t>
            </w:r>
          </w:p>
        </w:tc>
        <w:tc>
          <w:tcPr>
            <w:tcW w:w="303" w:type="pct"/>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Yu Mincho"/>
              </w:rPr>
            </w:pPr>
          </w:p>
        </w:tc>
        <w:tc>
          <w:tcPr>
            <w:tcW w:w="303" w:type="pct"/>
            <w:tcMar>
              <w:left w:w="28" w:type="dxa"/>
              <w:right w:w="28" w:type="dxa"/>
            </w:tcMar>
            <w:vAlign w:val="center"/>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hint="default" w:eastAsia="宋体"/>
                <w:lang w:val="en-US" w:eastAsia="zh-CN"/>
              </w:rPr>
            </w:pPr>
            <w:r>
              <w:rPr>
                <w:rFonts w:hint="eastAsia" w:eastAsia="宋体"/>
                <w:highlight w:val="yellow"/>
                <w:lang w:val="en-US" w:eastAsia="zh-CN"/>
              </w:rPr>
              <w:t>40</w:t>
            </w:r>
            <w:r>
              <w:rPr>
                <w:rFonts w:hint="eastAsia" w:eastAsia="宋体"/>
                <w:highlight w:val="yellow"/>
                <w:vertAlign w:val="superscript"/>
                <w:lang w:val="en-US" w:eastAsia="zh-CN"/>
              </w:rPr>
              <w:t>7</w:t>
            </w:r>
          </w:p>
        </w:tc>
        <w:tc>
          <w:tcPr>
            <w:tcW w:w="303" w:type="pct"/>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Yu Mincho"/>
              </w:rPr>
            </w:pPr>
          </w:p>
        </w:tc>
        <w:tc>
          <w:tcPr>
            <w:tcW w:w="303" w:type="pct"/>
            <w:tcMar>
              <w:left w:w="28" w:type="dxa"/>
              <w:right w:w="28" w:type="dxa"/>
            </w:tcMar>
            <w:vAlign w:val="center"/>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Yu Mincho"/>
              </w:rPr>
            </w:pPr>
          </w:p>
        </w:tc>
        <w:tc>
          <w:tcPr>
            <w:tcW w:w="243" w:type="pct"/>
            <w:tcMar>
              <w:left w:w="28" w:type="dxa"/>
              <w:right w:w="28" w:type="dxa"/>
            </w:tcMar>
            <w:vAlign w:val="center"/>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Yu Mincho"/>
              </w:rPr>
            </w:pPr>
          </w:p>
        </w:tc>
        <w:tc>
          <w:tcPr>
            <w:tcW w:w="303" w:type="pct"/>
            <w:tcMar>
              <w:left w:w="28" w:type="dxa"/>
              <w:right w:w="28" w:type="dxa"/>
            </w:tcMar>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Yu Mincho"/>
              </w:rPr>
            </w:pPr>
          </w:p>
        </w:tc>
        <w:tc>
          <w:tcPr>
            <w:tcW w:w="243" w:type="pct"/>
            <w:tcMar>
              <w:left w:w="28" w:type="dxa"/>
              <w:right w:w="28" w:type="dxa"/>
            </w:tcMar>
            <w:vAlign w:val="center"/>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Yu Mincho"/>
              </w:rPr>
            </w:pPr>
          </w:p>
        </w:tc>
        <w:tc>
          <w:tcPr>
            <w:tcW w:w="270" w:type="pct"/>
            <w:tcMar>
              <w:left w:w="28" w:type="dxa"/>
              <w:right w:w="28" w:type="dxa"/>
            </w:tcMar>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Yu Mincho"/>
              </w:rPr>
            </w:pPr>
          </w:p>
        </w:tc>
        <w:tc>
          <w:tcPr>
            <w:tcW w:w="295" w:type="pct"/>
            <w:tcMar>
              <w:left w:w="28" w:type="dxa"/>
              <w:right w:w="28" w:type="dxa"/>
            </w:tcMar>
            <w:vAlign w:val="center"/>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2" w:type="pct"/>
            <w:tcBorders>
              <w:top w:val="nil"/>
              <w:bottom w:val="nil"/>
            </w:tcBorders>
            <w:shd w:val="clear" w:color="auto" w:fill="auto"/>
            <w:tcMar>
              <w:left w:w="28" w:type="dxa"/>
              <w:right w:w="28" w:type="dxa"/>
            </w:tcMar>
            <w:vAlign w:val="center"/>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Yu Mincho"/>
              </w:rPr>
            </w:pPr>
          </w:p>
        </w:tc>
        <w:tc>
          <w:tcPr>
            <w:tcW w:w="303" w:type="pct"/>
            <w:tcMar>
              <w:left w:w="28" w:type="dxa"/>
              <w:right w:w="28" w:type="dxa"/>
            </w:tcMar>
            <w:vAlign w:val="center"/>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Yu Mincho"/>
              </w:rPr>
            </w:pPr>
            <w:r>
              <w:rPr>
                <w:rFonts w:eastAsia="Yu Mincho"/>
              </w:rPr>
              <w:t>30</w:t>
            </w:r>
          </w:p>
        </w:tc>
        <w:tc>
          <w:tcPr>
            <w:tcW w:w="243" w:type="pct"/>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Yu Mincho"/>
              </w:rPr>
            </w:pPr>
          </w:p>
        </w:tc>
        <w:tc>
          <w:tcPr>
            <w:tcW w:w="243" w:type="pct"/>
            <w:tcMar>
              <w:left w:w="28" w:type="dxa"/>
              <w:right w:w="28" w:type="dxa"/>
            </w:tcMar>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Yu Mincho"/>
              </w:rPr>
            </w:pPr>
          </w:p>
        </w:tc>
        <w:tc>
          <w:tcPr>
            <w:tcW w:w="272" w:type="pct"/>
            <w:tcMar>
              <w:left w:w="28" w:type="dxa"/>
              <w:right w:w="28" w:type="dxa"/>
            </w:tcMar>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Yu Mincho"/>
              </w:rPr>
            </w:pPr>
            <w:r>
              <w:rPr>
                <w:rFonts w:eastAsia="Yu Mincho"/>
              </w:rPr>
              <w:t>10</w:t>
            </w:r>
          </w:p>
        </w:tc>
        <w:tc>
          <w:tcPr>
            <w:tcW w:w="273" w:type="pct"/>
            <w:tcMar>
              <w:left w:w="28" w:type="dxa"/>
              <w:right w:w="28" w:type="dxa"/>
            </w:tcMar>
            <w:vAlign w:val="center"/>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Yu Mincho"/>
              </w:rPr>
            </w:pPr>
            <w:r>
              <w:rPr>
                <w:rFonts w:eastAsia="Yu Mincho"/>
              </w:rPr>
              <w:t>15</w:t>
            </w:r>
          </w:p>
        </w:tc>
        <w:tc>
          <w:tcPr>
            <w:tcW w:w="302" w:type="pct"/>
            <w:tcMar>
              <w:left w:w="28" w:type="dxa"/>
              <w:right w:w="28" w:type="dxa"/>
            </w:tcMar>
            <w:vAlign w:val="center"/>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Yu Mincho"/>
              </w:rPr>
            </w:pPr>
            <w:r>
              <w:rPr>
                <w:rFonts w:eastAsia="Yu Mincho"/>
              </w:rPr>
              <w:t>20</w:t>
            </w:r>
            <w:r>
              <w:rPr>
                <w:rFonts w:eastAsia="Yu Mincho"/>
                <w:vertAlign w:val="superscript"/>
              </w:rPr>
              <w:t>7</w:t>
            </w:r>
          </w:p>
        </w:tc>
        <w:tc>
          <w:tcPr>
            <w:tcW w:w="243" w:type="pct"/>
            <w:tcMar>
              <w:left w:w="28" w:type="dxa"/>
              <w:right w:w="28" w:type="dxa"/>
            </w:tcMar>
            <w:vAlign w:val="center"/>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Yu Mincho"/>
              </w:rPr>
            </w:pPr>
            <w:r>
              <w:rPr>
                <w:rFonts w:hint="eastAsia" w:eastAsia="宋体" w:cs="Arial"/>
                <w:lang w:eastAsia="zh-CN"/>
              </w:rPr>
              <w:t>2</w:t>
            </w:r>
            <w:r>
              <w:rPr>
                <w:rFonts w:eastAsia="宋体" w:cs="Arial"/>
                <w:lang w:eastAsia="zh-CN"/>
              </w:rPr>
              <w:t>5</w:t>
            </w:r>
            <w:r>
              <w:rPr>
                <w:rFonts w:eastAsia="宋体" w:cs="Arial"/>
                <w:vertAlign w:val="superscript"/>
                <w:lang w:eastAsia="zh-CN"/>
              </w:rPr>
              <w:t>7</w:t>
            </w:r>
          </w:p>
        </w:tc>
        <w:tc>
          <w:tcPr>
            <w:tcW w:w="243" w:type="pct"/>
            <w:tcMar>
              <w:left w:w="28" w:type="dxa"/>
              <w:right w:w="28" w:type="dxa"/>
            </w:tcMar>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Yu Mincho"/>
              </w:rPr>
            </w:pPr>
            <w:r>
              <w:rPr>
                <w:rFonts w:eastAsia="Yu Mincho"/>
              </w:rPr>
              <w:t>30</w:t>
            </w:r>
            <w:r>
              <w:rPr>
                <w:rFonts w:eastAsia="Yu Mincho"/>
                <w:vertAlign w:val="superscript"/>
              </w:rPr>
              <w:t>7</w:t>
            </w:r>
          </w:p>
        </w:tc>
        <w:tc>
          <w:tcPr>
            <w:tcW w:w="303" w:type="pct"/>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Yu Mincho"/>
              </w:rPr>
            </w:pPr>
          </w:p>
        </w:tc>
        <w:tc>
          <w:tcPr>
            <w:tcW w:w="303" w:type="pct"/>
            <w:tcMar>
              <w:left w:w="28" w:type="dxa"/>
              <w:right w:w="28" w:type="dxa"/>
            </w:tcMar>
            <w:vAlign w:val="center"/>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hint="default" w:eastAsia="宋体"/>
                <w:vertAlign w:val="baseline"/>
                <w:lang w:val="en-US" w:eastAsia="zh-CN"/>
              </w:rPr>
            </w:pPr>
            <w:r>
              <w:rPr>
                <w:rFonts w:hint="eastAsia" w:eastAsia="宋体"/>
                <w:highlight w:val="yellow"/>
                <w:lang w:val="en-US" w:eastAsia="zh-CN"/>
              </w:rPr>
              <w:t>40</w:t>
            </w:r>
            <w:r>
              <w:rPr>
                <w:rFonts w:hint="eastAsia" w:eastAsia="宋体"/>
                <w:highlight w:val="yellow"/>
                <w:vertAlign w:val="superscript"/>
                <w:lang w:val="en-US" w:eastAsia="zh-CN"/>
              </w:rPr>
              <w:t>7</w:t>
            </w:r>
          </w:p>
        </w:tc>
        <w:tc>
          <w:tcPr>
            <w:tcW w:w="303" w:type="pct"/>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Yu Mincho"/>
              </w:rPr>
            </w:pPr>
          </w:p>
        </w:tc>
        <w:tc>
          <w:tcPr>
            <w:tcW w:w="303" w:type="pct"/>
            <w:tcMar>
              <w:left w:w="28" w:type="dxa"/>
              <w:right w:w="28" w:type="dxa"/>
            </w:tcMar>
            <w:vAlign w:val="center"/>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Yu Mincho"/>
              </w:rPr>
            </w:pPr>
          </w:p>
        </w:tc>
        <w:tc>
          <w:tcPr>
            <w:tcW w:w="243" w:type="pct"/>
            <w:tcMar>
              <w:left w:w="28" w:type="dxa"/>
              <w:right w:w="28" w:type="dxa"/>
            </w:tcMar>
            <w:vAlign w:val="center"/>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Yu Mincho"/>
              </w:rPr>
            </w:pPr>
          </w:p>
        </w:tc>
        <w:tc>
          <w:tcPr>
            <w:tcW w:w="303" w:type="pct"/>
            <w:tcMar>
              <w:left w:w="28" w:type="dxa"/>
              <w:right w:w="28" w:type="dxa"/>
            </w:tcMar>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Yu Mincho"/>
              </w:rPr>
            </w:pPr>
          </w:p>
        </w:tc>
        <w:tc>
          <w:tcPr>
            <w:tcW w:w="243" w:type="pct"/>
            <w:tcMar>
              <w:left w:w="28" w:type="dxa"/>
              <w:right w:w="28" w:type="dxa"/>
            </w:tcMar>
            <w:vAlign w:val="center"/>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Yu Mincho"/>
              </w:rPr>
            </w:pPr>
          </w:p>
        </w:tc>
        <w:tc>
          <w:tcPr>
            <w:tcW w:w="270" w:type="pct"/>
            <w:tcMar>
              <w:left w:w="28" w:type="dxa"/>
              <w:right w:w="28" w:type="dxa"/>
            </w:tcMar>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Yu Mincho"/>
              </w:rPr>
            </w:pPr>
          </w:p>
        </w:tc>
        <w:tc>
          <w:tcPr>
            <w:tcW w:w="295" w:type="pct"/>
            <w:tcMar>
              <w:left w:w="28" w:type="dxa"/>
              <w:right w:w="28" w:type="dxa"/>
            </w:tcMar>
            <w:vAlign w:val="center"/>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2" w:type="pct"/>
            <w:tcBorders>
              <w:top w:val="nil"/>
              <w:bottom w:val="single" w:color="auto" w:sz="4" w:space="0"/>
            </w:tcBorders>
            <w:shd w:val="clear" w:color="auto" w:fill="auto"/>
            <w:tcMar>
              <w:left w:w="28" w:type="dxa"/>
              <w:right w:w="28" w:type="dxa"/>
            </w:tcMar>
            <w:vAlign w:val="center"/>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Yu Mincho"/>
              </w:rPr>
            </w:pPr>
          </w:p>
        </w:tc>
        <w:tc>
          <w:tcPr>
            <w:tcW w:w="303" w:type="pct"/>
            <w:tcMar>
              <w:left w:w="28" w:type="dxa"/>
              <w:right w:w="28" w:type="dxa"/>
            </w:tcMar>
            <w:vAlign w:val="center"/>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Yu Mincho"/>
              </w:rPr>
            </w:pPr>
            <w:r>
              <w:rPr>
                <w:rFonts w:eastAsia="Yu Mincho"/>
              </w:rPr>
              <w:t>60</w:t>
            </w:r>
          </w:p>
        </w:tc>
        <w:tc>
          <w:tcPr>
            <w:tcW w:w="243" w:type="pct"/>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Yu Mincho"/>
              </w:rPr>
            </w:pPr>
          </w:p>
        </w:tc>
        <w:tc>
          <w:tcPr>
            <w:tcW w:w="243" w:type="pct"/>
            <w:tcMar>
              <w:left w:w="28" w:type="dxa"/>
              <w:right w:w="28" w:type="dxa"/>
            </w:tcMar>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Yu Mincho"/>
              </w:rPr>
            </w:pPr>
          </w:p>
        </w:tc>
        <w:tc>
          <w:tcPr>
            <w:tcW w:w="272" w:type="pct"/>
            <w:tcMar>
              <w:left w:w="28" w:type="dxa"/>
              <w:right w:w="28" w:type="dxa"/>
            </w:tcMar>
            <w:vAlign w:val="center"/>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Yu Mincho"/>
              </w:rPr>
            </w:pPr>
          </w:p>
        </w:tc>
        <w:tc>
          <w:tcPr>
            <w:tcW w:w="273" w:type="pct"/>
            <w:tcMar>
              <w:left w:w="28" w:type="dxa"/>
              <w:right w:w="28" w:type="dxa"/>
            </w:tcMar>
            <w:vAlign w:val="center"/>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Yu Mincho"/>
              </w:rPr>
            </w:pPr>
          </w:p>
        </w:tc>
        <w:tc>
          <w:tcPr>
            <w:tcW w:w="302" w:type="pct"/>
            <w:tcMar>
              <w:left w:w="28" w:type="dxa"/>
              <w:right w:w="28" w:type="dxa"/>
            </w:tcMar>
            <w:vAlign w:val="center"/>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Yu Mincho"/>
              </w:rPr>
            </w:pPr>
          </w:p>
        </w:tc>
        <w:tc>
          <w:tcPr>
            <w:tcW w:w="243" w:type="pct"/>
            <w:tcMar>
              <w:left w:w="28" w:type="dxa"/>
              <w:right w:w="28" w:type="dxa"/>
            </w:tcMar>
            <w:vAlign w:val="center"/>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Yu Mincho"/>
              </w:rPr>
            </w:pPr>
          </w:p>
        </w:tc>
        <w:tc>
          <w:tcPr>
            <w:tcW w:w="243" w:type="pct"/>
            <w:tcMar>
              <w:left w:w="28" w:type="dxa"/>
              <w:right w:w="28" w:type="dxa"/>
            </w:tcMar>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Yu Mincho"/>
              </w:rPr>
            </w:pPr>
          </w:p>
        </w:tc>
        <w:tc>
          <w:tcPr>
            <w:tcW w:w="303" w:type="pct"/>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Yu Mincho"/>
              </w:rPr>
            </w:pPr>
          </w:p>
        </w:tc>
        <w:tc>
          <w:tcPr>
            <w:tcW w:w="303" w:type="pct"/>
            <w:tcMar>
              <w:left w:w="28" w:type="dxa"/>
              <w:right w:w="28" w:type="dxa"/>
            </w:tcMar>
            <w:vAlign w:val="center"/>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Yu Mincho"/>
              </w:rPr>
            </w:pPr>
          </w:p>
        </w:tc>
        <w:tc>
          <w:tcPr>
            <w:tcW w:w="303" w:type="pct"/>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Yu Mincho"/>
              </w:rPr>
            </w:pPr>
          </w:p>
        </w:tc>
        <w:tc>
          <w:tcPr>
            <w:tcW w:w="303" w:type="pct"/>
            <w:tcMar>
              <w:left w:w="28" w:type="dxa"/>
              <w:right w:w="28" w:type="dxa"/>
            </w:tcMar>
            <w:vAlign w:val="center"/>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Yu Mincho"/>
              </w:rPr>
            </w:pPr>
          </w:p>
        </w:tc>
        <w:tc>
          <w:tcPr>
            <w:tcW w:w="243" w:type="pct"/>
            <w:tcMar>
              <w:left w:w="28" w:type="dxa"/>
              <w:right w:w="28" w:type="dxa"/>
            </w:tcMar>
            <w:vAlign w:val="center"/>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Yu Mincho"/>
              </w:rPr>
            </w:pPr>
          </w:p>
        </w:tc>
        <w:tc>
          <w:tcPr>
            <w:tcW w:w="303" w:type="pct"/>
            <w:tcMar>
              <w:left w:w="28" w:type="dxa"/>
              <w:right w:w="28" w:type="dxa"/>
            </w:tcMar>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Yu Mincho"/>
              </w:rPr>
            </w:pPr>
          </w:p>
        </w:tc>
        <w:tc>
          <w:tcPr>
            <w:tcW w:w="243" w:type="pct"/>
            <w:tcMar>
              <w:left w:w="28" w:type="dxa"/>
              <w:right w:w="28" w:type="dxa"/>
            </w:tcMar>
            <w:vAlign w:val="center"/>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Yu Mincho"/>
              </w:rPr>
            </w:pPr>
          </w:p>
        </w:tc>
        <w:tc>
          <w:tcPr>
            <w:tcW w:w="270" w:type="pct"/>
            <w:tcMar>
              <w:left w:w="28" w:type="dxa"/>
              <w:right w:w="28" w:type="dxa"/>
            </w:tcMar>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Yu Mincho"/>
              </w:rPr>
            </w:pPr>
          </w:p>
        </w:tc>
        <w:tc>
          <w:tcPr>
            <w:tcW w:w="295" w:type="pct"/>
            <w:tcMar>
              <w:left w:w="28" w:type="dxa"/>
              <w:right w:w="28" w:type="dxa"/>
            </w:tcMar>
            <w:vAlign w:val="center"/>
          </w:tcPr>
          <w:p>
            <w:pPr>
              <w:pStyle w:val="57"/>
              <w:keepNext/>
              <w:keepLines/>
              <w:pageBreakBefore w:val="0"/>
              <w:widowControl/>
              <w:kinsoku/>
              <w:wordWrap/>
              <w:overflowPunct/>
              <w:topLinePunct w:val="0"/>
              <w:autoSpaceDE/>
              <w:autoSpaceDN/>
              <w:bidi w:val="0"/>
              <w:adjustRightInd/>
              <w:snapToGrid/>
              <w:spacing w:beforeLines="0" w:afterLines="0"/>
              <w:textAlignment w:val="auto"/>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18"/>
            <w:tcBorders>
              <w:top w:val="nil"/>
              <w:bottom w:val="single" w:color="auto" w:sz="4" w:space="0"/>
            </w:tcBorders>
            <w:shd w:val="clear" w:color="auto" w:fill="auto"/>
            <w:tcMar>
              <w:left w:w="28" w:type="dxa"/>
              <w:right w:w="28" w:type="dxa"/>
            </w:tcMar>
            <w:vAlign w:val="center"/>
          </w:tcPr>
          <w:p>
            <w:pPr>
              <w:pStyle w:val="70"/>
              <w:keepNext/>
              <w:keepLines/>
              <w:pageBreakBefore w:val="0"/>
              <w:widowControl/>
              <w:kinsoku/>
              <w:wordWrap/>
              <w:overflowPunct/>
              <w:topLinePunct w:val="0"/>
              <w:autoSpaceDE/>
              <w:autoSpaceDN/>
              <w:bidi w:val="0"/>
              <w:adjustRightInd/>
              <w:snapToGrid/>
              <w:spacing w:beforeLines="0" w:afterLines="0" w:line="240" w:lineRule="auto"/>
              <w:ind w:left="850" w:hanging="850"/>
              <w:textAlignment w:val="auto"/>
              <w:rPr>
                <w:rFonts w:eastAsia="Yu Mincho"/>
              </w:rPr>
            </w:pPr>
            <w:r>
              <w:rPr>
                <w:rFonts w:eastAsia="Yu Mincho"/>
              </w:rPr>
              <w:t>NOTE 7:</w:t>
            </w:r>
            <w:r>
              <w:rPr>
                <w:rFonts w:eastAsia="Yu Mincho"/>
              </w:rPr>
              <w:tab/>
            </w:r>
            <w:r>
              <w:rPr>
                <w:rFonts w:eastAsia="Yu Mincho"/>
              </w:rPr>
              <w:t xml:space="preserve">For the 20 MHz bandwidth, the minimum requirements are specified for NR UL carrier frequencies confined to either 713-723 MHz or 728-738 MHz. </w:t>
            </w:r>
            <w:r>
              <w:rPr>
                <w:rFonts w:eastAsia="Yu Mincho" w:cs="Arial"/>
              </w:rPr>
              <w:t xml:space="preserve">For the 25 MHz bandwidth, the minimum requirements are specified for NR UL carrier frequencies confined to either 715.5-720.5 MHz or 730.5-735.5 MHz. </w:t>
            </w:r>
            <w:r>
              <w:rPr>
                <w:rFonts w:eastAsia="Yu Mincho"/>
              </w:rPr>
              <w:t>For the 30MHz bandwidth, the minimum requirements are specified for NR UL transmission bandwidth configuration confined to either 703-733 or 718-748 MHz.</w:t>
            </w:r>
            <w:r>
              <w:rPr>
                <w:rFonts w:hint="eastAsia" w:eastAsia="宋体"/>
                <w:lang w:val="en-US" w:eastAsia="zh-CN"/>
              </w:rPr>
              <w:t xml:space="preserve"> </w:t>
            </w:r>
            <w:r>
              <w:rPr>
                <w:rFonts w:eastAsia="Yu Mincho"/>
                <w:highlight w:val="yellow"/>
              </w:rPr>
              <w:t xml:space="preserve">For the </w:t>
            </w:r>
            <w:r>
              <w:rPr>
                <w:rFonts w:hint="eastAsia" w:eastAsia="宋体"/>
                <w:highlight w:val="yellow"/>
                <w:lang w:val="en-US" w:eastAsia="zh-CN"/>
              </w:rPr>
              <w:t>4</w:t>
            </w:r>
            <w:r>
              <w:rPr>
                <w:rFonts w:eastAsia="Yu Mincho"/>
                <w:highlight w:val="yellow"/>
              </w:rPr>
              <w:t>0MHz bandwidth, the minimum requirements are specified for NR UL transmission bandwidth configuration confined to either 703-7</w:t>
            </w:r>
            <w:r>
              <w:rPr>
                <w:rFonts w:hint="eastAsia" w:eastAsia="宋体"/>
                <w:highlight w:val="yellow"/>
                <w:lang w:val="en-US" w:eastAsia="zh-CN"/>
              </w:rPr>
              <w:t>4</w:t>
            </w:r>
            <w:r>
              <w:rPr>
                <w:rFonts w:eastAsia="Yu Mincho"/>
                <w:highlight w:val="yellow"/>
              </w:rPr>
              <w:t>3 MHz.</w:t>
            </w:r>
          </w:p>
        </w:tc>
      </w:tr>
    </w:tbl>
    <w:p>
      <w:pPr>
        <w:keepNext/>
        <w:keepLines/>
        <w:pageBreakBefore w:val="0"/>
        <w:widowControl/>
        <w:suppressLineNumbers w:val="0"/>
        <w:kinsoku/>
        <w:wordWrap/>
        <w:overflowPunct/>
        <w:topLinePunct w:val="0"/>
        <w:autoSpaceDE/>
        <w:autoSpaceDN/>
        <w:bidi w:val="0"/>
        <w:adjustRightInd/>
        <w:snapToGrid/>
        <w:jc w:val="left"/>
        <w:textAlignment w:val="auto"/>
        <w:rPr>
          <w:rFonts w:hint="default"/>
          <w:b/>
          <w:bCs/>
          <w:sz w:val="20"/>
          <w:szCs w:val="20"/>
          <w:lang w:val="en-US" w:eastAsia="zh-CN"/>
        </w:rPr>
      </w:pPr>
      <w:r>
        <w:rPr>
          <w:rFonts w:hint="eastAsia"/>
          <w:b/>
          <w:bCs/>
          <w:sz w:val="20"/>
          <w:szCs w:val="20"/>
          <w:lang w:val="en-US" w:eastAsia="zh-CN"/>
        </w:rPr>
        <w:t xml:space="preserve">Proposal 2: </w:t>
      </w:r>
      <w:r>
        <w:rPr>
          <w:rFonts w:hint="default" w:ascii="Times New Roman" w:hAnsi="Times New Roman" w:cs="Times New Roman"/>
          <w:b/>
          <w:bCs/>
          <w:sz w:val="20"/>
          <w:szCs w:val="20"/>
          <w:lang w:val="en-US" w:eastAsia="zh-CN"/>
        </w:rPr>
        <w:t>Δ</w:t>
      </w:r>
      <w:r>
        <w:rPr>
          <w:rFonts w:hint="eastAsia"/>
          <w:b/>
          <w:bCs/>
          <w:sz w:val="20"/>
          <w:szCs w:val="20"/>
          <w:lang w:val="en-US" w:eastAsia="zh-CN"/>
        </w:rPr>
        <w:t>MPR= 0.5dB for PC3 n28 40MHz.</w:t>
      </w:r>
    </w:p>
    <w:p>
      <w:pPr>
        <w:keepNext/>
        <w:keepLines/>
        <w:pageBreakBefore w:val="0"/>
        <w:widowControl/>
        <w:suppressLineNumbers w:val="0"/>
        <w:kinsoku/>
        <w:wordWrap/>
        <w:overflowPunct/>
        <w:topLinePunct w:val="0"/>
        <w:autoSpaceDE/>
        <w:autoSpaceDN/>
        <w:bidi w:val="0"/>
        <w:adjustRightInd/>
        <w:snapToGrid/>
        <w:jc w:val="left"/>
        <w:textAlignment w:val="auto"/>
        <w:rPr>
          <w:rFonts w:hint="eastAsia"/>
          <w:b/>
          <w:bCs/>
          <w:kern w:val="0"/>
          <w:sz w:val="20"/>
          <w:highlight w:val="none"/>
          <w:lang w:val="en-US" w:eastAsia="zh-CN"/>
        </w:rPr>
      </w:pPr>
      <w:r>
        <w:rPr>
          <w:rFonts w:hint="eastAsia"/>
          <w:b/>
          <w:bCs/>
          <w:sz w:val="20"/>
          <w:szCs w:val="20"/>
          <w:lang w:val="en-US" w:eastAsia="zh-CN"/>
        </w:rPr>
        <w:t>Proposal 3: For reference sensitivity, to reuse existing UL configurations for 40MHz.</w:t>
      </w:r>
    </w:p>
    <w:p>
      <w:pPr>
        <w:keepNext/>
        <w:keepLines/>
        <w:pageBreakBefore w:val="0"/>
        <w:widowControl/>
        <w:pBdr>
          <w:top w:val="single" w:color="auto" w:sz="12" w:space="3"/>
        </w:pBdr>
        <w:kinsoku/>
        <w:wordWrap/>
        <w:overflowPunct/>
        <w:topLinePunct w:val="0"/>
        <w:autoSpaceDE/>
        <w:autoSpaceDN/>
        <w:bidi w:val="0"/>
        <w:adjustRightInd/>
        <w:snapToGrid/>
        <w:spacing w:beforeLines="0" w:after="120" w:afterLines="0"/>
        <w:jc w:val="left"/>
        <w:textAlignment w:val="auto"/>
        <w:outlineLvl w:val="0"/>
        <w:rPr>
          <w:b/>
          <w:kern w:val="0"/>
          <w:sz w:val="24"/>
          <w:szCs w:val="24"/>
          <w:highlight w:val="none"/>
        </w:rPr>
      </w:pPr>
      <w:r>
        <w:rPr>
          <w:b/>
          <w:kern w:val="0"/>
          <w:sz w:val="24"/>
          <w:szCs w:val="24"/>
          <w:highlight w:val="none"/>
        </w:rPr>
        <w:t>4</w:t>
      </w:r>
      <w:r>
        <w:rPr>
          <w:b/>
          <w:kern w:val="0"/>
          <w:sz w:val="24"/>
          <w:szCs w:val="24"/>
          <w:highlight w:val="none"/>
        </w:rPr>
        <w:tab/>
      </w:r>
      <w:r>
        <w:rPr>
          <w:b/>
          <w:kern w:val="0"/>
          <w:sz w:val="24"/>
          <w:szCs w:val="24"/>
          <w:highlight w:val="none"/>
        </w:rPr>
        <w:t>Reference</w:t>
      </w:r>
    </w:p>
    <w:p>
      <w:pPr>
        <w:keepNext/>
        <w:keepLines/>
        <w:pageBreakBefore w:val="0"/>
        <w:widowControl/>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eastAsia"/>
          <w:sz w:val="20"/>
          <w:szCs w:val="20"/>
          <w:lang w:val="en-US" w:eastAsia="zh-CN"/>
        </w:rPr>
      </w:pPr>
      <w:r>
        <w:rPr>
          <w:rFonts w:hint="eastAsia"/>
          <w:sz w:val="20"/>
          <w:szCs w:val="20"/>
          <w:lang w:val="en-US" w:eastAsia="zh-CN"/>
        </w:rPr>
        <w:t xml:space="preserve">[1] </w:t>
      </w:r>
      <w:r>
        <w:rPr>
          <w:rFonts w:hint="default"/>
          <w:sz w:val="20"/>
          <w:szCs w:val="20"/>
          <w:lang w:val="en-US" w:eastAsia="zh-CN"/>
        </w:rPr>
        <w:t>RP-2416</w:t>
      </w:r>
      <w:r>
        <w:rPr>
          <w:rFonts w:hint="eastAsia"/>
          <w:sz w:val="20"/>
          <w:szCs w:val="20"/>
          <w:lang w:val="en-US" w:eastAsia="zh-CN"/>
        </w:rPr>
        <w:t xml:space="preserve">60, </w:t>
      </w:r>
      <w:r>
        <w:rPr>
          <w:rFonts w:hint="default"/>
          <w:sz w:val="20"/>
          <w:szCs w:val="20"/>
          <w:lang w:val="en-US" w:eastAsia="zh-CN"/>
        </w:rPr>
        <w:t xml:space="preserve">New </w:t>
      </w:r>
      <w:r>
        <w:rPr>
          <w:rFonts w:hint="eastAsia"/>
          <w:sz w:val="20"/>
          <w:szCs w:val="20"/>
          <w:lang w:val="en-US" w:eastAsia="zh-CN"/>
        </w:rPr>
        <w:t>WID</w:t>
      </w:r>
      <w:r>
        <w:rPr>
          <w:rFonts w:hint="default"/>
          <w:sz w:val="20"/>
          <w:szCs w:val="20"/>
          <w:lang w:val="en-US" w:eastAsia="zh-CN"/>
        </w:rPr>
        <w:t xml:space="preserve">: </w:t>
      </w:r>
      <w:bookmarkStart w:id="13" w:name="_Hlk164757750"/>
      <w:r>
        <w:rPr>
          <w:rFonts w:hint="default"/>
          <w:sz w:val="20"/>
          <w:szCs w:val="20"/>
          <w:lang w:val="en-US" w:eastAsia="zh-CN"/>
        </w:rPr>
        <w:t>Introduction</w:t>
      </w:r>
      <w:r>
        <w:rPr>
          <w:rFonts w:hint="eastAsia"/>
          <w:sz w:val="20"/>
          <w:szCs w:val="20"/>
          <w:lang w:val="en-US" w:eastAsia="zh-CN"/>
        </w:rPr>
        <w:t xml:space="preserve"> of </w:t>
      </w:r>
      <w:bookmarkStart w:id="14" w:name="_Hlk168425397"/>
      <w:r>
        <w:rPr>
          <w:rFonts w:hint="default"/>
          <w:sz w:val="20"/>
          <w:szCs w:val="20"/>
          <w:lang w:val="en-US" w:eastAsia="zh-CN"/>
        </w:rPr>
        <w:t>Power Class 2</w:t>
      </w:r>
      <w:bookmarkEnd w:id="14"/>
      <w:r>
        <w:rPr>
          <w:rFonts w:hint="default"/>
          <w:sz w:val="20"/>
          <w:szCs w:val="20"/>
          <w:lang w:val="en-US" w:eastAsia="zh-CN"/>
        </w:rPr>
        <w:t xml:space="preserve"> </w:t>
      </w:r>
      <w:r>
        <w:rPr>
          <w:rFonts w:hint="eastAsia"/>
          <w:sz w:val="20"/>
          <w:szCs w:val="20"/>
          <w:lang w:val="en-US" w:eastAsia="zh-CN"/>
        </w:rPr>
        <w:t xml:space="preserve">and </w:t>
      </w:r>
      <w:r>
        <w:rPr>
          <w:rFonts w:hint="default"/>
          <w:sz w:val="20"/>
          <w:szCs w:val="20"/>
          <w:lang w:val="en-US" w:eastAsia="zh-CN"/>
        </w:rPr>
        <w:t>UE 40MHz Channel Bandwidth</w:t>
      </w:r>
      <w:r>
        <w:rPr>
          <w:rFonts w:hint="eastAsia"/>
          <w:sz w:val="20"/>
          <w:szCs w:val="20"/>
          <w:lang w:val="en-US" w:eastAsia="zh-CN"/>
        </w:rPr>
        <w:t xml:space="preserve"> in NR band n28</w:t>
      </w:r>
      <w:bookmarkEnd w:id="13"/>
      <w:r>
        <w:rPr>
          <w:rFonts w:hint="eastAsia"/>
          <w:sz w:val="20"/>
          <w:szCs w:val="20"/>
          <w:lang w:val="en-US" w:eastAsia="zh-CN"/>
        </w:rPr>
        <w:t>, CMCC, CBN</w:t>
      </w:r>
    </w:p>
    <w:p>
      <w:pPr>
        <w:keepNext/>
        <w:keepLines/>
        <w:pageBreakBefore w:val="0"/>
        <w:widowControl/>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sz w:val="20"/>
          <w:szCs w:val="20"/>
          <w:lang w:val="en-US" w:eastAsia="zh-CN"/>
        </w:rPr>
      </w:pPr>
      <w:r>
        <w:rPr>
          <w:rFonts w:hint="eastAsia"/>
          <w:sz w:val="20"/>
          <w:szCs w:val="20"/>
          <w:lang w:val="en-US" w:eastAsia="zh-CN"/>
        </w:rPr>
        <w:t>[2] TR38.888</w:t>
      </w:r>
    </w:p>
    <w:p>
      <w:pPr>
        <w:keepNext/>
        <w:keepLines/>
        <w:pageBreakBefore w:val="0"/>
        <w:widowControl/>
        <w:kinsoku/>
        <w:wordWrap/>
        <w:overflowPunct/>
        <w:topLinePunct w:val="0"/>
        <w:autoSpaceDE/>
        <w:autoSpaceDN/>
        <w:bidi w:val="0"/>
        <w:adjustRightInd/>
        <w:snapToGrid/>
        <w:textAlignment w:val="auto"/>
        <w:rPr>
          <w:sz w:val="20"/>
          <w:szCs w:val="20"/>
        </w:rPr>
      </w:pPr>
      <w:r>
        <w:rPr>
          <w:rFonts w:hint="eastAsia" w:eastAsia="ＭＳ 明朝"/>
          <w:sz w:val="20"/>
          <w:szCs w:val="20"/>
          <w:lang w:eastAsia="ja-JP"/>
        </w:rPr>
        <w:t>[</w:t>
      </w:r>
      <w:r>
        <w:rPr>
          <w:rFonts w:hint="eastAsia" w:eastAsia="宋体"/>
          <w:sz w:val="20"/>
          <w:szCs w:val="20"/>
          <w:lang w:val="en-US" w:eastAsia="zh-CN"/>
        </w:rPr>
        <w:t>3</w:t>
      </w:r>
      <w:r>
        <w:rPr>
          <w:rFonts w:eastAsia="ＭＳ 明朝"/>
          <w:sz w:val="20"/>
          <w:szCs w:val="20"/>
          <w:lang w:eastAsia="ja-JP"/>
        </w:rPr>
        <w:t>] R4-2400170, On n28 with full band duplexer, Apple</w:t>
      </w:r>
    </w:p>
    <w:p>
      <w:pPr>
        <w:keepNext/>
        <w:keepLines/>
        <w:pageBreakBefore w:val="0"/>
        <w:widowControl/>
        <w:kinsoku/>
        <w:wordWrap/>
        <w:overflowPunct/>
        <w:topLinePunct w:val="0"/>
        <w:autoSpaceDE/>
        <w:autoSpaceDN/>
        <w:bidi w:val="0"/>
        <w:adjustRightInd/>
        <w:snapToGrid/>
        <w:textAlignment w:val="auto"/>
        <w:rPr>
          <w:rFonts w:eastAsia="ＭＳ 明朝"/>
          <w:sz w:val="20"/>
          <w:szCs w:val="20"/>
          <w:lang w:eastAsia="ja-JP"/>
        </w:rPr>
      </w:pPr>
      <w:r>
        <w:rPr>
          <w:rFonts w:hint="eastAsia" w:eastAsia="ＭＳ 明朝"/>
          <w:sz w:val="20"/>
          <w:szCs w:val="20"/>
          <w:lang w:eastAsia="ja-JP"/>
        </w:rPr>
        <w:t>[</w:t>
      </w:r>
      <w:r>
        <w:rPr>
          <w:rFonts w:hint="eastAsia" w:eastAsia="宋体"/>
          <w:sz w:val="20"/>
          <w:szCs w:val="20"/>
          <w:lang w:val="en-US" w:eastAsia="zh-CN"/>
        </w:rPr>
        <w:t>4</w:t>
      </w:r>
      <w:r>
        <w:rPr>
          <w:rFonts w:eastAsia="ＭＳ 明朝"/>
          <w:sz w:val="20"/>
          <w:szCs w:val="20"/>
          <w:lang w:eastAsia="ja-JP"/>
        </w:rPr>
        <w:t>] R4-2407163, PC2 n28 NS_17, Skyworks Solutions, Inc.</w:t>
      </w:r>
    </w:p>
    <w:p>
      <w:pPr>
        <w:keepNext/>
        <w:keepLines/>
        <w:pageBreakBefore w:val="0"/>
        <w:widowControl/>
        <w:kinsoku/>
        <w:wordWrap/>
        <w:overflowPunct/>
        <w:topLinePunct w:val="0"/>
        <w:autoSpaceDE/>
        <w:autoSpaceDN/>
        <w:bidi w:val="0"/>
        <w:adjustRightInd/>
        <w:snapToGrid/>
        <w:textAlignment w:val="auto"/>
        <w:rPr>
          <w:sz w:val="20"/>
          <w:szCs w:val="20"/>
          <w:highlight w:val="none"/>
        </w:rPr>
      </w:pPr>
      <w:r>
        <w:rPr>
          <w:rFonts w:hint="eastAsia" w:eastAsia="ＭＳ 明朝"/>
          <w:sz w:val="20"/>
          <w:szCs w:val="20"/>
          <w:lang w:eastAsia="ja-JP"/>
        </w:rPr>
        <w:t>[</w:t>
      </w:r>
      <w:r>
        <w:rPr>
          <w:rFonts w:hint="eastAsia" w:eastAsia="宋体"/>
          <w:sz w:val="20"/>
          <w:szCs w:val="20"/>
          <w:lang w:val="en-US" w:eastAsia="zh-CN"/>
        </w:rPr>
        <w:t>5</w:t>
      </w:r>
      <w:r>
        <w:rPr>
          <w:rFonts w:eastAsia="ＭＳ 明朝"/>
          <w:sz w:val="20"/>
          <w:szCs w:val="20"/>
          <w:lang w:eastAsia="ja-JP"/>
        </w:rPr>
        <w:t>] R4-2407624, Views on b/n28 full-band duplex, Skyworks Solutions, Inc.</w:t>
      </w: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Yu Mincho">
    <w:altName w:val="Yu Gothic"/>
    <w:panose1 w:val="00000000000000000000"/>
    <w:charset w:val="80"/>
    <w:family w:val="roman"/>
    <w:pitch w:val="default"/>
    <w:sig w:usb0="00000000" w:usb1="00000000" w:usb2="00000012" w:usb3="00000000" w:csb0="0002009F" w:csb1="00000000"/>
  </w:font>
  <w:font w:name="PMingLiU">
    <w:altName w:val="PMingLiU-ExtB"/>
    <w:panose1 w:val="02020500000000000000"/>
    <w:charset w:val="88"/>
    <w:family w:val="roman"/>
    <w:pitch w:val="default"/>
    <w:sig w:usb0="00000000" w:usb1="00000000" w:usb2="00000016" w:usb3="00000000" w:csb0="00100001" w:csb1="00000000"/>
  </w:font>
  <w:font w:name="ＭＳ 明朝">
    <w:altName w:val="Yu Gothic UI"/>
    <w:panose1 w:val="02020609040205080304"/>
    <w:charset w:val="80"/>
    <w:family w:val="roma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6"/>
          <w:spacing w:before="120" w:after="120"/>
          <w:jc w:val="center"/>
        </w:pPr>
        <w:r>
          <w:fldChar w:fldCharType="begin"/>
        </w:r>
        <w:r>
          <w:instrText xml:space="preserve"> PAGE   \* MERGEFORMAT </w:instrText>
        </w:r>
        <w:r>
          <w:fldChar w:fldCharType="separate"/>
        </w:r>
        <w:r>
          <w:t>1</w:t>
        </w:r>
        <w:r>
          <w:fldChar w:fldCharType="end"/>
        </w:r>
      </w:p>
    </w:sdtContent>
  </w:sdt>
  <w:p>
    <w:pPr>
      <w:pStyle w:val="16"/>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6"/>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5"/>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31343BB7"/>
    <w:multiLevelType w:val="singleLevel"/>
    <w:tmpl w:val="31343BB7"/>
    <w:lvl w:ilvl="0" w:tentative="0">
      <w:start w:val="1"/>
      <w:numFmt w:val="decimal"/>
      <w:pStyle w:val="32"/>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4">
    <w:nsid w:val="3A877D64"/>
    <w:multiLevelType w:val="singleLevel"/>
    <w:tmpl w:val="3A877D64"/>
    <w:lvl w:ilvl="0" w:tentative="0">
      <w:start w:val="1"/>
      <w:numFmt w:val="decimal"/>
      <w:pStyle w:val="33"/>
      <w:lvlText w:val="[%1]"/>
      <w:lvlJc w:val="left"/>
      <w:pPr>
        <w:tabs>
          <w:tab w:val="left" w:pos="360"/>
        </w:tabs>
        <w:ind w:left="360" w:hanging="360"/>
      </w:pPr>
    </w:lvl>
  </w:abstractNum>
  <w:abstractNum w:abstractNumId="5">
    <w:nsid w:val="5BAA8B4C"/>
    <w:multiLevelType w:val="multilevel"/>
    <w:tmpl w:val="5BAA8B4C"/>
    <w:lvl w:ilvl="0" w:tentative="0">
      <w:start w:val="1"/>
      <w:numFmt w:val="decimal"/>
      <w:pStyle w:val="31"/>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4"/>
      <w:lvlText w:val="•"/>
      <w:lvlJc w:val="left"/>
      <w:pPr>
        <w:tabs>
          <w:tab w:val="left" w:pos="840"/>
        </w:tabs>
        <w:ind w:left="840" w:hanging="420"/>
      </w:pPr>
      <w:rPr>
        <w:rFonts w:hint="default" w:ascii="Arial" w:hAnsi="Arial" w:eastAsia="宋体" w:cs="Arial"/>
        <w:b/>
        <w:bCs/>
        <w:i/>
        <w:iCs/>
      </w:rPr>
    </w:lvl>
    <w:lvl w:ilvl="2" w:tentative="0">
      <w:start w:val="1"/>
      <w:numFmt w:val="bullet"/>
      <w:pStyle w:val="45"/>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6">
    <w:nsid w:val="7A8E68CD"/>
    <w:multiLevelType w:val="multilevel"/>
    <w:tmpl w:val="7A8E68CD"/>
    <w:lvl w:ilvl="0" w:tentative="0">
      <w:start w:val="1"/>
      <w:numFmt w:val="bullet"/>
      <w:lvlText w:val=""/>
      <w:lvlJc w:val="left"/>
      <w:pPr>
        <w:ind w:left="440" w:hanging="440"/>
      </w:pPr>
      <w:rPr>
        <w:rFonts w:hint="default" w:ascii="Symbol" w:hAnsi="Symbol"/>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num w:numId="1">
    <w:abstractNumId w:val="2"/>
  </w:num>
  <w:num w:numId="2">
    <w:abstractNumId w:val="5"/>
  </w:num>
  <w:num w:numId="3">
    <w:abstractNumId w:val="3"/>
  </w:num>
  <w:num w:numId="4">
    <w:abstractNumId w:val="4"/>
  </w:num>
  <w:num w:numId="5">
    <w:abstractNumId w:val="1"/>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62B"/>
    <w:rsid w:val="00026F05"/>
    <w:rsid w:val="0002708F"/>
    <w:rsid w:val="00055E90"/>
    <w:rsid w:val="0006398D"/>
    <w:rsid w:val="00066A99"/>
    <w:rsid w:val="00073869"/>
    <w:rsid w:val="0008331E"/>
    <w:rsid w:val="000854F3"/>
    <w:rsid w:val="000913AF"/>
    <w:rsid w:val="000A4133"/>
    <w:rsid w:val="000A4385"/>
    <w:rsid w:val="000A5F2D"/>
    <w:rsid w:val="000A7E5B"/>
    <w:rsid w:val="000B306C"/>
    <w:rsid w:val="000B72CE"/>
    <w:rsid w:val="000C6FD0"/>
    <w:rsid w:val="000D2BFF"/>
    <w:rsid w:val="000D57E0"/>
    <w:rsid w:val="000E17BC"/>
    <w:rsid w:val="000E2366"/>
    <w:rsid w:val="000F331A"/>
    <w:rsid w:val="000F4E67"/>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1C84"/>
    <w:rsid w:val="00233D01"/>
    <w:rsid w:val="00237CA9"/>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0CB6"/>
    <w:rsid w:val="00365C81"/>
    <w:rsid w:val="00371A27"/>
    <w:rsid w:val="0037274A"/>
    <w:rsid w:val="00380EC3"/>
    <w:rsid w:val="00384FD2"/>
    <w:rsid w:val="0038701B"/>
    <w:rsid w:val="003875B1"/>
    <w:rsid w:val="003A449D"/>
    <w:rsid w:val="003A49A7"/>
    <w:rsid w:val="003A58AB"/>
    <w:rsid w:val="003A69A9"/>
    <w:rsid w:val="003B45A9"/>
    <w:rsid w:val="003B4D5C"/>
    <w:rsid w:val="003D6404"/>
    <w:rsid w:val="003E2CA8"/>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A4F63"/>
    <w:rsid w:val="006C4128"/>
    <w:rsid w:val="006C4FC1"/>
    <w:rsid w:val="006D0BE3"/>
    <w:rsid w:val="006D73E7"/>
    <w:rsid w:val="006E07F5"/>
    <w:rsid w:val="006E2948"/>
    <w:rsid w:val="006F1E71"/>
    <w:rsid w:val="007100E9"/>
    <w:rsid w:val="00713289"/>
    <w:rsid w:val="00721C3B"/>
    <w:rsid w:val="007238ED"/>
    <w:rsid w:val="007274EB"/>
    <w:rsid w:val="00735D0D"/>
    <w:rsid w:val="0074523C"/>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6ED0"/>
    <w:rsid w:val="00A71700"/>
    <w:rsid w:val="00A73727"/>
    <w:rsid w:val="00A8158C"/>
    <w:rsid w:val="00A827D7"/>
    <w:rsid w:val="00A8652B"/>
    <w:rsid w:val="00A96342"/>
    <w:rsid w:val="00A9687A"/>
    <w:rsid w:val="00AA0C45"/>
    <w:rsid w:val="00AB1D66"/>
    <w:rsid w:val="00AB7E4D"/>
    <w:rsid w:val="00AC3E7C"/>
    <w:rsid w:val="00AC4B90"/>
    <w:rsid w:val="00AC560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768BC"/>
    <w:rsid w:val="00B92BB4"/>
    <w:rsid w:val="00BB0A84"/>
    <w:rsid w:val="00BB69E1"/>
    <w:rsid w:val="00BB7052"/>
    <w:rsid w:val="00BC2AB7"/>
    <w:rsid w:val="00BE107C"/>
    <w:rsid w:val="00BE1368"/>
    <w:rsid w:val="00BF62E8"/>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268E7"/>
    <w:rsid w:val="00D35BC4"/>
    <w:rsid w:val="00D52E7D"/>
    <w:rsid w:val="00D67AC0"/>
    <w:rsid w:val="00D67B5A"/>
    <w:rsid w:val="00D70142"/>
    <w:rsid w:val="00D7345C"/>
    <w:rsid w:val="00D75EDF"/>
    <w:rsid w:val="00DA28CF"/>
    <w:rsid w:val="00DA51C2"/>
    <w:rsid w:val="00DB5D94"/>
    <w:rsid w:val="00DC0D6E"/>
    <w:rsid w:val="00DE5372"/>
    <w:rsid w:val="00DF68AA"/>
    <w:rsid w:val="00E006DF"/>
    <w:rsid w:val="00E01390"/>
    <w:rsid w:val="00E05D5E"/>
    <w:rsid w:val="00E11075"/>
    <w:rsid w:val="00E11CBF"/>
    <w:rsid w:val="00E169AA"/>
    <w:rsid w:val="00E16B1D"/>
    <w:rsid w:val="00E329CC"/>
    <w:rsid w:val="00E341EE"/>
    <w:rsid w:val="00E34DFB"/>
    <w:rsid w:val="00E362EA"/>
    <w:rsid w:val="00E408E0"/>
    <w:rsid w:val="00E4130F"/>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7D26"/>
    <w:rsid w:val="00F71837"/>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182D17"/>
    <w:rsid w:val="011A0B49"/>
    <w:rsid w:val="014A0623"/>
    <w:rsid w:val="014C67F3"/>
    <w:rsid w:val="01536583"/>
    <w:rsid w:val="01572FC3"/>
    <w:rsid w:val="01764F01"/>
    <w:rsid w:val="01773BF8"/>
    <w:rsid w:val="01797025"/>
    <w:rsid w:val="018107C9"/>
    <w:rsid w:val="01854FE9"/>
    <w:rsid w:val="018D3104"/>
    <w:rsid w:val="018E207B"/>
    <w:rsid w:val="0190283E"/>
    <w:rsid w:val="019D155B"/>
    <w:rsid w:val="01A2338A"/>
    <w:rsid w:val="01A428BB"/>
    <w:rsid w:val="01AE307F"/>
    <w:rsid w:val="01B35169"/>
    <w:rsid w:val="01BA1962"/>
    <w:rsid w:val="01C00B7B"/>
    <w:rsid w:val="01CA5EE6"/>
    <w:rsid w:val="01D441F8"/>
    <w:rsid w:val="01D46B8D"/>
    <w:rsid w:val="01D866D8"/>
    <w:rsid w:val="01E46029"/>
    <w:rsid w:val="01EE2663"/>
    <w:rsid w:val="01FB366B"/>
    <w:rsid w:val="01FD3930"/>
    <w:rsid w:val="020307DB"/>
    <w:rsid w:val="02036722"/>
    <w:rsid w:val="02117CDB"/>
    <w:rsid w:val="021B7C87"/>
    <w:rsid w:val="021E522C"/>
    <w:rsid w:val="022D4A6E"/>
    <w:rsid w:val="023B0A39"/>
    <w:rsid w:val="023C78A7"/>
    <w:rsid w:val="02444B7E"/>
    <w:rsid w:val="02445A3F"/>
    <w:rsid w:val="024929E9"/>
    <w:rsid w:val="024B023C"/>
    <w:rsid w:val="024D6B6A"/>
    <w:rsid w:val="02510B5E"/>
    <w:rsid w:val="02566C17"/>
    <w:rsid w:val="025C1016"/>
    <w:rsid w:val="025F524E"/>
    <w:rsid w:val="02610521"/>
    <w:rsid w:val="02650658"/>
    <w:rsid w:val="026855D2"/>
    <w:rsid w:val="027275A1"/>
    <w:rsid w:val="027371D9"/>
    <w:rsid w:val="0276366F"/>
    <w:rsid w:val="027F646E"/>
    <w:rsid w:val="028A203B"/>
    <w:rsid w:val="028C4EAA"/>
    <w:rsid w:val="028F6D4C"/>
    <w:rsid w:val="0291553A"/>
    <w:rsid w:val="029A69A7"/>
    <w:rsid w:val="029B04E7"/>
    <w:rsid w:val="02A64DF3"/>
    <w:rsid w:val="02BB5A8C"/>
    <w:rsid w:val="02C2332C"/>
    <w:rsid w:val="02DC3F9C"/>
    <w:rsid w:val="02DC73AA"/>
    <w:rsid w:val="02E015BB"/>
    <w:rsid w:val="02F12CE4"/>
    <w:rsid w:val="03073BDC"/>
    <w:rsid w:val="030B0647"/>
    <w:rsid w:val="030C40C1"/>
    <w:rsid w:val="03151C1F"/>
    <w:rsid w:val="03206AD1"/>
    <w:rsid w:val="03362153"/>
    <w:rsid w:val="033E5048"/>
    <w:rsid w:val="03445E8F"/>
    <w:rsid w:val="035154D3"/>
    <w:rsid w:val="03527C38"/>
    <w:rsid w:val="035402E6"/>
    <w:rsid w:val="0356746F"/>
    <w:rsid w:val="03746F87"/>
    <w:rsid w:val="037C4E46"/>
    <w:rsid w:val="03814F5B"/>
    <w:rsid w:val="038B3141"/>
    <w:rsid w:val="03966EAF"/>
    <w:rsid w:val="03A73C79"/>
    <w:rsid w:val="03A77DFA"/>
    <w:rsid w:val="03AB0B27"/>
    <w:rsid w:val="03B339B1"/>
    <w:rsid w:val="03BF0E8B"/>
    <w:rsid w:val="03C05350"/>
    <w:rsid w:val="03C1287B"/>
    <w:rsid w:val="03C36B0E"/>
    <w:rsid w:val="03CF67FA"/>
    <w:rsid w:val="03D047A4"/>
    <w:rsid w:val="03E358F3"/>
    <w:rsid w:val="03E84DE8"/>
    <w:rsid w:val="04030035"/>
    <w:rsid w:val="04251A4C"/>
    <w:rsid w:val="042D2E97"/>
    <w:rsid w:val="04305EA0"/>
    <w:rsid w:val="043865BF"/>
    <w:rsid w:val="044C78D8"/>
    <w:rsid w:val="04537B11"/>
    <w:rsid w:val="0457028C"/>
    <w:rsid w:val="04587CAC"/>
    <w:rsid w:val="04684A28"/>
    <w:rsid w:val="04685237"/>
    <w:rsid w:val="04782230"/>
    <w:rsid w:val="0479507E"/>
    <w:rsid w:val="04820023"/>
    <w:rsid w:val="048859D4"/>
    <w:rsid w:val="04894975"/>
    <w:rsid w:val="04B14B03"/>
    <w:rsid w:val="04B93BF5"/>
    <w:rsid w:val="04C21954"/>
    <w:rsid w:val="04DA1A87"/>
    <w:rsid w:val="04DE2DA3"/>
    <w:rsid w:val="04FF1C94"/>
    <w:rsid w:val="04FF7D5A"/>
    <w:rsid w:val="0502349F"/>
    <w:rsid w:val="05047ADF"/>
    <w:rsid w:val="05060F0D"/>
    <w:rsid w:val="050E7487"/>
    <w:rsid w:val="051126EC"/>
    <w:rsid w:val="05161D2D"/>
    <w:rsid w:val="0522500E"/>
    <w:rsid w:val="052E568F"/>
    <w:rsid w:val="053973F0"/>
    <w:rsid w:val="053E65E7"/>
    <w:rsid w:val="0555228E"/>
    <w:rsid w:val="055C5454"/>
    <w:rsid w:val="05601265"/>
    <w:rsid w:val="05770104"/>
    <w:rsid w:val="057D1D66"/>
    <w:rsid w:val="059D265F"/>
    <w:rsid w:val="05B245FF"/>
    <w:rsid w:val="05B2756C"/>
    <w:rsid w:val="05B92EC1"/>
    <w:rsid w:val="05D03328"/>
    <w:rsid w:val="05D22D9C"/>
    <w:rsid w:val="05D47365"/>
    <w:rsid w:val="05D73593"/>
    <w:rsid w:val="05E078B3"/>
    <w:rsid w:val="05F41A51"/>
    <w:rsid w:val="0601277E"/>
    <w:rsid w:val="060B1D8E"/>
    <w:rsid w:val="060C5AED"/>
    <w:rsid w:val="06103146"/>
    <w:rsid w:val="06172561"/>
    <w:rsid w:val="06190837"/>
    <w:rsid w:val="061E54DA"/>
    <w:rsid w:val="061E5E22"/>
    <w:rsid w:val="06212672"/>
    <w:rsid w:val="06460B91"/>
    <w:rsid w:val="0654187C"/>
    <w:rsid w:val="065475DE"/>
    <w:rsid w:val="065D586C"/>
    <w:rsid w:val="066F5412"/>
    <w:rsid w:val="06725291"/>
    <w:rsid w:val="06760DBE"/>
    <w:rsid w:val="067C28D6"/>
    <w:rsid w:val="068156AB"/>
    <w:rsid w:val="068E06BC"/>
    <w:rsid w:val="069201CB"/>
    <w:rsid w:val="06A03E91"/>
    <w:rsid w:val="06A27E98"/>
    <w:rsid w:val="06AB7C30"/>
    <w:rsid w:val="06B741D9"/>
    <w:rsid w:val="06C457B6"/>
    <w:rsid w:val="06C55827"/>
    <w:rsid w:val="06CD4A70"/>
    <w:rsid w:val="06DF4C13"/>
    <w:rsid w:val="06E15D5B"/>
    <w:rsid w:val="06E7678C"/>
    <w:rsid w:val="06EC4A95"/>
    <w:rsid w:val="06F42A88"/>
    <w:rsid w:val="06F801C0"/>
    <w:rsid w:val="06F90600"/>
    <w:rsid w:val="06FB38AA"/>
    <w:rsid w:val="07147814"/>
    <w:rsid w:val="071B4038"/>
    <w:rsid w:val="071C13A8"/>
    <w:rsid w:val="07346A0C"/>
    <w:rsid w:val="073D143C"/>
    <w:rsid w:val="07472F26"/>
    <w:rsid w:val="074855FD"/>
    <w:rsid w:val="074A1304"/>
    <w:rsid w:val="07627CA0"/>
    <w:rsid w:val="076319C4"/>
    <w:rsid w:val="076568B7"/>
    <w:rsid w:val="07691233"/>
    <w:rsid w:val="076C2757"/>
    <w:rsid w:val="077241E3"/>
    <w:rsid w:val="078C5933"/>
    <w:rsid w:val="078D336C"/>
    <w:rsid w:val="078D6829"/>
    <w:rsid w:val="07971B3F"/>
    <w:rsid w:val="07983294"/>
    <w:rsid w:val="07A5677E"/>
    <w:rsid w:val="07B51934"/>
    <w:rsid w:val="07B9290D"/>
    <w:rsid w:val="07BB64F5"/>
    <w:rsid w:val="07BE52B9"/>
    <w:rsid w:val="07D57946"/>
    <w:rsid w:val="07ED524D"/>
    <w:rsid w:val="080124E3"/>
    <w:rsid w:val="080C7FA0"/>
    <w:rsid w:val="08341060"/>
    <w:rsid w:val="084E1401"/>
    <w:rsid w:val="085C7468"/>
    <w:rsid w:val="086F6B40"/>
    <w:rsid w:val="08787FF0"/>
    <w:rsid w:val="0889002B"/>
    <w:rsid w:val="088E1335"/>
    <w:rsid w:val="08917469"/>
    <w:rsid w:val="08A44DA6"/>
    <w:rsid w:val="08AA245A"/>
    <w:rsid w:val="08BA6E24"/>
    <w:rsid w:val="08BE26EC"/>
    <w:rsid w:val="08C562FD"/>
    <w:rsid w:val="08CA27B1"/>
    <w:rsid w:val="08E916DF"/>
    <w:rsid w:val="08FC0AA5"/>
    <w:rsid w:val="090165D1"/>
    <w:rsid w:val="09066782"/>
    <w:rsid w:val="09127E2C"/>
    <w:rsid w:val="091619F5"/>
    <w:rsid w:val="09306537"/>
    <w:rsid w:val="09355076"/>
    <w:rsid w:val="09392119"/>
    <w:rsid w:val="09445E95"/>
    <w:rsid w:val="09543B3B"/>
    <w:rsid w:val="09600FBD"/>
    <w:rsid w:val="096D5B06"/>
    <w:rsid w:val="096F346B"/>
    <w:rsid w:val="09705353"/>
    <w:rsid w:val="098143BC"/>
    <w:rsid w:val="098E6D94"/>
    <w:rsid w:val="09A64164"/>
    <w:rsid w:val="09B236ED"/>
    <w:rsid w:val="09B3627A"/>
    <w:rsid w:val="09B671FF"/>
    <w:rsid w:val="09BD407A"/>
    <w:rsid w:val="09DA0E26"/>
    <w:rsid w:val="09E55691"/>
    <w:rsid w:val="09F337E1"/>
    <w:rsid w:val="09F50235"/>
    <w:rsid w:val="09F67CD5"/>
    <w:rsid w:val="0A082F22"/>
    <w:rsid w:val="0A0835C8"/>
    <w:rsid w:val="0A117603"/>
    <w:rsid w:val="0A145721"/>
    <w:rsid w:val="0A1F5AD1"/>
    <w:rsid w:val="0A250861"/>
    <w:rsid w:val="0A263AF2"/>
    <w:rsid w:val="0A3708FF"/>
    <w:rsid w:val="0A376B34"/>
    <w:rsid w:val="0A3A5FEA"/>
    <w:rsid w:val="0A3B01F9"/>
    <w:rsid w:val="0A3F0488"/>
    <w:rsid w:val="0A3F2600"/>
    <w:rsid w:val="0A402A36"/>
    <w:rsid w:val="0A4E6531"/>
    <w:rsid w:val="0A646846"/>
    <w:rsid w:val="0A9B1B16"/>
    <w:rsid w:val="0A9D2D7E"/>
    <w:rsid w:val="0A9E3D3D"/>
    <w:rsid w:val="0AA077E0"/>
    <w:rsid w:val="0AC0212C"/>
    <w:rsid w:val="0ACB2C6F"/>
    <w:rsid w:val="0ACE7EE0"/>
    <w:rsid w:val="0AD542C1"/>
    <w:rsid w:val="0AD862F0"/>
    <w:rsid w:val="0ADD14FF"/>
    <w:rsid w:val="0ADD5A20"/>
    <w:rsid w:val="0AE10FD9"/>
    <w:rsid w:val="0AE41547"/>
    <w:rsid w:val="0AEF0CDC"/>
    <w:rsid w:val="0AF13898"/>
    <w:rsid w:val="0AFB3228"/>
    <w:rsid w:val="0AFC6C07"/>
    <w:rsid w:val="0B0F025C"/>
    <w:rsid w:val="0B0F0DA6"/>
    <w:rsid w:val="0B13439A"/>
    <w:rsid w:val="0B1A6333"/>
    <w:rsid w:val="0B261CCC"/>
    <w:rsid w:val="0B2713F4"/>
    <w:rsid w:val="0B353B53"/>
    <w:rsid w:val="0B3D701F"/>
    <w:rsid w:val="0B3E7DD7"/>
    <w:rsid w:val="0B447465"/>
    <w:rsid w:val="0B4E0431"/>
    <w:rsid w:val="0B514A22"/>
    <w:rsid w:val="0B561995"/>
    <w:rsid w:val="0B5C2C2A"/>
    <w:rsid w:val="0B665E0A"/>
    <w:rsid w:val="0B6A2D95"/>
    <w:rsid w:val="0B6D0037"/>
    <w:rsid w:val="0B7B7DE4"/>
    <w:rsid w:val="0B8436DD"/>
    <w:rsid w:val="0B847B39"/>
    <w:rsid w:val="0B9E71DF"/>
    <w:rsid w:val="0BB524B8"/>
    <w:rsid w:val="0BC13973"/>
    <w:rsid w:val="0BC22C8E"/>
    <w:rsid w:val="0BC63DB2"/>
    <w:rsid w:val="0BCC4043"/>
    <w:rsid w:val="0BCC4B6A"/>
    <w:rsid w:val="0BE019C5"/>
    <w:rsid w:val="0BEB51A2"/>
    <w:rsid w:val="0BFF2578"/>
    <w:rsid w:val="0C0D0B43"/>
    <w:rsid w:val="0C1428F7"/>
    <w:rsid w:val="0C1E494F"/>
    <w:rsid w:val="0C3427D0"/>
    <w:rsid w:val="0C43327D"/>
    <w:rsid w:val="0C4426AF"/>
    <w:rsid w:val="0C4577EC"/>
    <w:rsid w:val="0C4F1BEB"/>
    <w:rsid w:val="0C572706"/>
    <w:rsid w:val="0C5C6396"/>
    <w:rsid w:val="0C6322E0"/>
    <w:rsid w:val="0C650A20"/>
    <w:rsid w:val="0C6E11B8"/>
    <w:rsid w:val="0C723CD1"/>
    <w:rsid w:val="0CA46DE6"/>
    <w:rsid w:val="0CAD5BD8"/>
    <w:rsid w:val="0CB66F5F"/>
    <w:rsid w:val="0CB752EB"/>
    <w:rsid w:val="0CB94808"/>
    <w:rsid w:val="0CC37BC2"/>
    <w:rsid w:val="0CD87ABE"/>
    <w:rsid w:val="0CDE4E9F"/>
    <w:rsid w:val="0CE26C42"/>
    <w:rsid w:val="0CE76B48"/>
    <w:rsid w:val="0CF43DCE"/>
    <w:rsid w:val="0CF62FDB"/>
    <w:rsid w:val="0CFB523A"/>
    <w:rsid w:val="0D226E9B"/>
    <w:rsid w:val="0D3F09CA"/>
    <w:rsid w:val="0D4B44A1"/>
    <w:rsid w:val="0D4E67BA"/>
    <w:rsid w:val="0D5A3E80"/>
    <w:rsid w:val="0D6E2620"/>
    <w:rsid w:val="0D704E21"/>
    <w:rsid w:val="0D7F48FE"/>
    <w:rsid w:val="0D824417"/>
    <w:rsid w:val="0D883C88"/>
    <w:rsid w:val="0D92310D"/>
    <w:rsid w:val="0D960D3E"/>
    <w:rsid w:val="0D966BF7"/>
    <w:rsid w:val="0DAD1764"/>
    <w:rsid w:val="0DCC3AE8"/>
    <w:rsid w:val="0DD87842"/>
    <w:rsid w:val="0DE103EB"/>
    <w:rsid w:val="0DF202E1"/>
    <w:rsid w:val="0DF53CE3"/>
    <w:rsid w:val="0E0961C5"/>
    <w:rsid w:val="0E131C69"/>
    <w:rsid w:val="0E147898"/>
    <w:rsid w:val="0E273C25"/>
    <w:rsid w:val="0E2F216B"/>
    <w:rsid w:val="0E3352C6"/>
    <w:rsid w:val="0E5369F5"/>
    <w:rsid w:val="0E6271DF"/>
    <w:rsid w:val="0E6B26B6"/>
    <w:rsid w:val="0E6E6955"/>
    <w:rsid w:val="0E81568A"/>
    <w:rsid w:val="0E935DF8"/>
    <w:rsid w:val="0E942250"/>
    <w:rsid w:val="0E963344"/>
    <w:rsid w:val="0E9E6E00"/>
    <w:rsid w:val="0EA40C1C"/>
    <w:rsid w:val="0EB12800"/>
    <w:rsid w:val="0EC1579C"/>
    <w:rsid w:val="0ECA331A"/>
    <w:rsid w:val="0ECB4993"/>
    <w:rsid w:val="0ECD6CC6"/>
    <w:rsid w:val="0ED01D5F"/>
    <w:rsid w:val="0ED50DDE"/>
    <w:rsid w:val="0EDC0FE7"/>
    <w:rsid w:val="0EDD1744"/>
    <w:rsid w:val="0EE525BE"/>
    <w:rsid w:val="0EEC6F1D"/>
    <w:rsid w:val="0EFE0728"/>
    <w:rsid w:val="0F0229D0"/>
    <w:rsid w:val="0F040FDD"/>
    <w:rsid w:val="0F103291"/>
    <w:rsid w:val="0F18065D"/>
    <w:rsid w:val="0F1D498B"/>
    <w:rsid w:val="0F337178"/>
    <w:rsid w:val="0F3A1695"/>
    <w:rsid w:val="0F41022A"/>
    <w:rsid w:val="0F575BC9"/>
    <w:rsid w:val="0F60682C"/>
    <w:rsid w:val="0F6763D9"/>
    <w:rsid w:val="0F715B2B"/>
    <w:rsid w:val="0F764270"/>
    <w:rsid w:val="0F7F273F"/>
    <w:rsid w:val="0F8418ED"/>
    <w:rsid w:val="0F957B47"/>
    <w:rsid w:val="0F98796C"/>
    <w:rsid w:val="0F9E7729"/>
    <w:rsid w:val="0F9F6FA4"/>
    <w:rsid w:val="0FA65D5C"/>
    <w:rsid w:val="0FAD33DA"/>
    <w:rsid w:val="0FAF1A90"/>
    <w:rsid w:val="0FBE2A42"/>
    <w:rsid w:val="0FC17CCE"/>
    <w:rsid w:val="0FC424B9"/>
    <w:rsid w:val="0FC91529"/>
    <w:rsid w:val="0FD70565"/>
    <w:rsid w:val="0FEC680C"/>
    <w:rsid w:val="0FFD5040"/>
    <w:rsid w:val="10007AD6"/>
    <w:rsid w:val="100E19D0"/>
    <w:rsid w:val="1013176C"/>
    <w:rsid w:val="101C4A03"/>
    <w:rsid w:val="101D0C86"/>
    <w:rsid w:val="101D4F1D"/>
    <w:rsid w:val="10227809"/>
    <w:rsid w:val="10240BF3"/>
    <w:rsid w:val="104A023B"/>
    <w:rsid w:val="10505F3B"/>
    <w:rsid w:val="105523FF"/>
    <w:rsid w:val="105D5531"/>
    <w:rsid w:val="1061732E"/>
    <w:rsid w:val="106D2686"/>
    <w:rsid w:val="106F0E5F"/>
    <w:rsid w:val="107C3E2C"/>
    <w:rsid w:val="107D41AE"/>
    <w:rsid w:val="108C2479"/>
    <w:rsid w:val="109A6911"/>
    <w:rsid w:val="10A81377"/>
    <w:rsid w:val="10B347B3"/>
    <w:rsid w:val="10B80E65"/>
    <w:rsid w:val="10C02B10"/>
    <w:rsid w:val="10C21140"/>
    <w:rsid w:val="10C715C5"/>
    <w:rsid w:val="10D335EF"/>
    <w:rsid w:val="10E746EA"/>
    <w:rsid w:val="10E83FE0"/>
    <w:rsid w:val="10EC3168"/>
    <w:rsid w:val="10F52718"/>
    <w:rsid w:val="110E6D34"/>
    <w:rsid w:val="1116627D"/>
    <w:rsid w:val="112E3E1C"/>
    <w:rsid w:val="112F02E7"/>
    <w:rsid w:val="114028DC"/>
    <w:rsid w:val="115B19BE"/>
    <w:rsid w:val="116F1EB0"/>
    <w:rsid w:val="11765ED8"/>
    <w:rsid w:val="117B1D6A"/>
    <w:rsid w:val="117C2D9D"/>
    <w:rsid w:val="117F159E"/>
    <w:rsid w:val="11821DC9"/>
    <w:rsid w:val="118273C5"/>
    <w:rsid w:val="11921373"/>
    <w:rsid w:val="119C45DF"/>
    <w:rsid w:val="119D7849"/>
    <w:rsid w:val="11A61449"/>
    <w:rsid w:val="11B423B2"/>
    <w:rsid w:val="11C67B8F"/>
    <w:rsid w:val="11CE017F"/>
    <w:rsid w:val="11DD31CB"/>
    <w:rsid w:val="11E57D4F"/>
    <w:rsid w:val="11F92DAB"/>
    <w:rsid w:val="11FC38D5"/>
    <w:rsid w:val="12035CB0"/>
    <w:rsid w:val="1210682D"/>
    <w:rsid w:val="121563D9"/>
    <w:rsid w:val="122449D0"/>
    <w:rsid w:val="12286C59"/>
    <w:rsid w:val="122C5C28"/>
    <w:rsid w:val="123800F8"/>
    <w:rsid w:val="123A05DB"/>
    <w:rsid w:val="123E2FFB"/>
    <w:rsid w:val="124240B9"/>
    <w:rsid w:val="12531C9B"/>
    <w:rsid w:val="125A117D"/>
    <w:rsid w:val="12680E73"/>
    <w:rsid w:val="12731B98"/>
    <w:rsid w:val="127701EE"/>
    <w:rsid w:val="127E5AA6"/>
    <w:rsid w:val="128071C7"/>
    <w:rsid w:val="12893E38"/>
    <w:rsid w:val="128B2749"/>
    <w:rsid w:val="12971339"/>
    <w:rsid w:val="129811DB"/>
    <w:rsid w:val="1299232C"/>
    <w:rsid w:val="12AB7A32"/>
    <w:rsid w:val="12AE5F35"/>
    <w:rsid w:val="12B465F3"/>
    <w:rsid w:val="12BB6535"/>
    <w:rsid w:val="12C54464"/>
    <w:rsid w:val="12C7312B"/>
    <w:rsid w:val="12D14417"/>
    <w:rsid w:val="12D22971"/>
    <w:rsid w:val="12D85654"/>
    <w:rsid w:val="12EE5106"/>
    <w:rsid w:val="13024DF8"/>
    <w:rsid w:val="1307341C"/>
    <w:rsid w:val="130E3629"/>
    <w:rsid w:val="13136909"/>
    <w:rsid w:val="131B39DD"/>
    <w:rsid w:val="131C5EAA"/>
    <w:rsid w:val="13246C2D"/>
    <w:rsid w:val="13283BA4"/>
    <w:rsid w:val="13332F77"/>
    <w:rsid w:val="13334E1C"/>
    <w:rsid w:val="13346EE4"/>
    <w:rsid w:val="13384952"/>
    <w:rsid w:val="1355107F"/>
    <w:rsid w:val="135D4D2E"/>
    <w:rsid w:val="1361635E"/>
    <w:rsid w:val="1366638D"/>
    <w:rsid w:val="136D76E8"/>
    <w:rsid w:val="137266E0"/>
    <w:rsid w:val="13AA5FA1"/>
    <w:rsid w:val="13C20262"/>
    <w:rsid w:val="13C36EB4"/>
    <w:rsid w:val="13D011ED"/>
    <w:rsid w:val="13D024B3"/>
    <w:rsid w:val="13D115EF"/>
    <w:rsid w:val="13D86A45"/>
    <w:rsid w:val="13DD445E"/>
    <w:rsid w:val="13FD073F"/>
    <w:rsid w:val="140171D9"/>
    <w:rsid w:val="1405674E"/>
    <w:rsid w:val="140815BB"/>
    <w:rsid w:val="14087FC1"/>
    <w:rsid w:val="14095006"/>
    <w:rsid w:val="141E583B"/>
    <w:rsid w:val="1424615D"/>
    <w:rsid w:val="142C143A"/>
    <w:rsid w:val="144039D1"/>
    <w:rsid w:val="144A1DD6"/>
    <w:rsid w:val="144A28D0"/>
    <w:rsid w:val="14520ED6"/>
    <w:rsid w:val="1459355A"/>
    <w:rsid w:val="145F07C7"/>
    <w:rsid w:val="14691748"/>
    <w:rsid w:val="146C5189"/>
    <w:rsid w:val="14816B50"/>
    <w:rsid w:val="148313F4"/>
    <w:rsid w:val="14934F1A"/>
    <w:rsid w:val="149559C4"/>
    <w:rsid w:val="14A759A3"/>
    <w:rsid w:val="14AC0C32"/>
    <w:rsid w:val="14C45576"/>
    <w:rsid w:val="14C76D6C"/>
    <w:rsid w:val="14DA3DA1"/>
    <w:rsid w:val="14DD2490"/>
    <w:rsid w:val="14E60B42"/>
    <w:rsid w:val="14EA1C4D"/>
    <w:rsid w:val="14ED662C"/>
    <w:rsid w:val="14F447EE"/>
    <w:rsid w:val="1515004B"/>
    <w:rsid w:val="15207BBA"/>
    <w:rsid w:val="152E361E"/>
    <w:rsid w:val="152F4E1B"/>
    <w:rsid w:val="153E164C"/>
    <w:rsid w:val="154D342A"/>
    <w:rsid w:val="15504F07"/>
    <w:rsid w:val="1559587F"/>
    <w:rsid w:val="1574662E"/>
    <w:rsid w:val="15751882"/>
    <w:rsid w:val="1575191B"/>
    <w:rsid w:val="157818C6"/>
    <w:rsid w:val="159F73BB"/>
    <w:rsid w:val="15B03F28"/>
    <w:rsid w:val="15C11704"/>
    <w:rsid w:val="15D92CB3"/>
    <w:rsid w:val="15DE29CF"/>
    <w:rsid w:val="15E30A80"/>
    <w:rsid w:val="15F77CD3"/>
    <w:rsid w:val="16053765"/>
    <w:rsid w:val="1608480E"/>
    <w:rsid w:val="161C1C58"/>
    <w:rsid w:val="162C4E62"/>
    <w:rsid w:val="162F7556"/>
    <w:rsid w:val="16413A3A"/>
    <w:rsid w:val="1644500C"/>
    <w:rsid w:val="16461A95"/>
    <w:rsid w:val="16594F06"/>
    <w:rsid w:val="1663404B"/>
    <w:rsid w:val="166F5E80"/>
    <w:rsid w:val="16766A92"/>
    <w:rsid w:val="167A52A9"/>
    <w:rsid w:val="16866882"/>
    <w:rsid w:val="168805E9"/>
    <w:rsid w:val="168C392F"/>
    <w:rsid w:val="168F69F2"/>
    <w:rsid w:val="16916CB7"/>
    <w:rsid w:val="169B3DCE"/>
    <w:rsid w:val="169C7FDE"/>
    <w:rsid w:val="16A4319F"/>
    <w:rsid w:val="16AC4DDB"/>
    <w:rsid w:val="16AE2FE3"/>
    <w:rsid w:val="16B4400E"/>
    <w:rsid w:val="16BB694C"/>
    <w:rsid w:val="16BD0D3D"/>
    <w:rsid w:val="16BD5355"/>
    <w:rsid w:val="16C739DF"/>
    <w:rsid w:val="16D614D6"/>
    <w:rsid w:val="16DD3B26"/>
    <w:rsid w:val="16EB6E00"/>
    <w:rsid w:val="16F9473B"/>
    <w:rsid w:val="16FD2447"/>
    <w:rsid w:val="1707609C"/>
    <w:rsid w:val="170A651D"/>
    <w:rsid w:val="1712339A"/>
    <w:rsid w:val="171B5478"/>
    <w:rsid w:val="171E63FC"/>
    <w:rsid w:val="1722504D"/>
    <w:rsid w:val="172562BF"/>
    <w:rsid w:val="17276DF4"/>
    <w:rsid w:val="1738730F"/>
    <w:rsid w:val="173B2DD6"/>
    <w:rsid w:val="17416499"/>
    <w:rsid w:val="17481B81"/>
    <w:rsid w:val="175007ED"/>
    <w:rsid w:val="17536547"/>
    <w:rsid w:val="175A036D"/>
    <w:rsid w:val="176B45C6"/>
    <w:rsid w:val="176C447F"/>
    <w:rsid w:val="17761009"/>
    <w:rsid w:val="17875303"/>
    <w:rsid w:val="1793626E"/>
    <w:rsid w:val="17A875F5"/>
    <w:rsid w:val="17B73278"/>
    <w:rsid w:val="17B92501"/>
    <w:rsid w:val="17C97A7C"/>
    <w:rsid w:val="17D47866"/>
    <w:rsid w:val="17E66DD8"/>
    <w:rsid w:val="17E677E9"/>
    <w:rsid w:val="17E84839"/>
    <w:rsid w:val="17EE1403"/>
    <w:rsid w:val="17F25234"/>
    <w:rsid w:val="17FD061B"/>
    <w:rsid w:val="17FF6314"/>
    <w:rsid w:val="18005F41"/>
    <w:rsid w:val="18025414"/>
    <w:rsid w:val="18171305"/>
    <w:rsid w:val="18334194"/>
    <w:rsid w:val="183E1D37"/>
    <w:rsid w:val="184D0787"/>
    <w:rsid w:val="185D1883"/>
    <w:rsid w:val="18615557"/>
    <w:rsid w:val="18702224"/>
    <w:rsid w:val="18812331"/>
    <w:rsid w:val="18816F1C"/>
    <w:rsid w:val="18825229"/>
    <w:rsid w:val="18853F3E"/>
    <w:rsid w:val="188A0A21"/>
    <w:rsid w:val="18956393"/>
    <w:rsid w:val="1896279D"/>
    <w:rsid w:val="18A8582C"/>
    <w:rsid w:val="18B50543"/>
    <w:rsid w:val="18CD7A02"/>
    <w:rsid w:val="18DC65B5"/>
    <w:rsid w:val="18F621ED"/>
    <w:rsid w:val="18F902CC"/>
    <w:rsid w:val="19001FFC"/>
    <w:rsid w:val="190E2B4A"/>
    <w:rsid w:val="19256D7A"/>
    <w:rsid w:val="193275C2"/>
    <w:rsid w:val="19394FD2"/>
    <w:rsid w:val="193E37E1"/>
    <w:rsid w:val="194B2B2B"/>
    <w:rsid w:val="195B59A7"/>
    <w:rsid w:val="195F3A6C"/>
    <w:rsid w:val="19663168"/>
    <w:rsid w:val="19767855"/>
    <w:rsid w:val="19786B0A"/>
    <w:rsid w:val="199A2059"/>
    <w:rsid w:val="19A40C28"/>
    <w:rsid w:val="19AA5812"/>
    <w:rsid w:val="19B03FF4"/>
    <w:rsid w:val="19B46E10"/>
    <w:rsid w:val="19C456C1"/>
    <w:rsid w:val="19C64218"/>
    <w:rsid w:val="19DA31E2"/>
    <w:rsid w:val="19F061A1"/>
    <w:rsid w:val="1A020598"/>
    <w:rsid w:val="1A054259"/>
    <w:rsid w:val="1A081816"/>
    <w:rsid w:val="1A165171"/>
    <w:rsid w:val="1A2729ED"/>
    <w:rsid w:val="1A4858FF"/>
    <w:rsid w:val="1A4C698A"/>
    <w:rsid w:val="1A5E4B5A"/>
    <w:rsid w:val="1A672B1C"/>
    <w:rsid w:val="1A7A3787"/>
    <w:rsid w:val="1A8301C0"/>
    <w:rsid w:val="1A872248"/>
    <w:rsid w:val="1A944052"/>
    <w:rsid w:val="1A9B2279"/>
    <w:rsid w:val="1A9E2B36"/>
    <w:rsid w:val="1A9E6232"/>
    <w:rsid w:val="1AA74D3D"/>
    <w:rsid w:val="1AB34DB4"/>
    <w:rsid w:val="1AB613FD"/>
    <w:rsid w:val="1AB745F7"/>
    <w:rsid w:val="1ACB6E53"/>
    <w:rsid w:val="1ACF5EB8"/>
    <w:rsid w:val="1AD26086"/>
    <w:rsid w:val="1AD94C79"/>
    <w:rsid w:val="1AE013F8"/>
    <w:rsid w:val="1AE8570C"/>
    <w:rsid w:val="1AEE033B"/>
    <w:rsid w:val="1AF45AC8"/>
    <w:rsid w:val="1AFB06A3"/>
    <w:rsid w:val="1B0F19AE"/>
    <w:rsid w:val="1B0F40F3"/>
    <w:rsid w:val="1B2160BB"/>
    <w:rsid w:val="1B3637AD"/>
    <w:rsid w:val="1B3E0DB5"/>
    <w:rsid w:val="1B454C94"/>
    <w:rsid w:val="1B5258E6"/>
    <w:rsid w:val="1B6415FF"/>
    <w:rsid w:val="1B6B21FF"/>
    <w:rsid w:val="1B6C0DF0"/>
    <w:rsid w:val="1B76379D"/>
    <w:rsid w:val="1B7F6005"/>
    <w:rsid w:val="1B960AC2"/>
    <w:rsid w:val="1B9C269A"/>
    <w:rsid w:val="1B9E64C5"/>
    <w:rsid w:val="1BBE493C"/>
    <w:rsid w:val="1BC01115"/>
    <w:rsid w:val="1BC36606"/>
    <w:rsid w:val="1BC44015"/>
    <w:rsid w:val="1BCA6284"/>
    <w:rsid w:val="1BF006BF"/>
    <w:rsid w:val="1C013494"/>
    <w:rsid w:val="1C053414"/>
    <w:rsid w:val="1C0C6675"/>
    <w:rsid w:val="1C132CB9"/>
    <w:rsid w:val="1C1D682F"/>
    <w:rsid w:val="1C273D33"/>
    <w:rsid w:val="1C4032AB"/>
    <w:rsid w:val="1C4672ED"/>
    <w:rsid w:val="1C467AB6"/>
    <w:rsid w:val="1C5207A8"/>
    <w:rsid w:val="1C6277A9"/>
    <w:rsid w:val="1C724E93"/>
    <w:rsid w:val="1C7F54CE"/>
    <w:rsid w:val="1C7F743F"/>
    <w:rsid w:val="1C8A35E0"/>
    <w:rsid w:val="1C8C4AA9"/>
    <w:rsid w:val="1C8C604B"/>
    <w:rsid w:val="1C92160B"/>
    <w:rsid w:val="1C971464"/>
    <w:rsid w:val="1C973EEF"/>
    <w:rsid w:val="1CA03243"/>
    <w:rsid w:val="1CAF5DB2"/>
    <w:rsid w:val="1CB26D23"/>
    <w:rsid w:val="1CB61741"/>
    <w:rsid w:val="1CCA25A4"/>
    <w:rsid w:val="1CCB34A2"/>
    <w:rsid w:val="1CCC26CA"/>
    <w:rsid w:val="1CD2156B"/>
    <w:rsid w:val="1CD41743"/>
    <w:rsid w:val="1CD44D3D"/>
    <w:rsid w:val="1CD53D0D"/>
    <w:rsid w:val="1CD63402"/>
    <w:rsid w:val="1CE615C9"/>
    <w:rsid w:val="1CF03A17"/>
    <w:rsid w:val="1CF34BDB"/>
    <w:rsid w:val="1D037029"/>
    <w:rsid w:val="1D04702B"/>
    <w:rsid w:val="1D0E6058"/>
    <w:rsid w:val="1D3305FF"/>
    <w:rsid w:val="1D395282"/>
    <w:rsid w:val="1D413348"/>
    <w:rsid w:val="1D5F5386"/>
    <w:rsid w:val="1D7072CE"/>
    <w:rsid w:val="1D885A81"/>
    <w:rsid w:val="1D92018E"/>
    <w:rsid w:val="1D9E30A9"/>
    <w:rsid w:val="1DAA059B"/>
    <w:rsid w:val="1DAB1006"/>
    <w:rsid w:val="1DB33C11"/>
    <w:rsid w:val="1DC65562"/>
    <w:rsid w:val="1DD32F44"/>
    <w:rsid w:val="1DE94164"/>
    <w:rsid w:val="1DE94821"/>
    <w:rsid w:val="1DEA459C"/>
    <w:rsid w:val="1DEE1B11"/>
    <w:rsid w:val="1DEE780F"/>
    <w:rsid w:val="1E164B52"/>
    <w:rsid w:val="1E273844"/>
    <w:rsid w:val="1E2B6CB1"/>
    <w:rsid w:val="1E2F243E"/>
    <w:rsid w:val="1E455D19"/>
    <w:rsid w:val="1E595CAF"/>
    <w:rsid w:val="1E6607F9"/>
    <w:rsid w:val="1E805396"/>
    <w:rsid w:val="1E884F62"/>
    <w:rsid w:val="1E9D6342"/>
    <w:rsid w:val="1E9D6D15"/>
    <w:rsid w:val="1EA77730"/>
    <w:rsid w:val="1EC36E9D"/>
    <w:rsid w:val="1EC533A2"/>
    <w:rsid w:val="1EE25FDD"/>
    <w:rsid w:val="1EEE5C69"/>
    <w:rsid w:val="1EF5103F"/>
    <w:rsid w:val="1F090F9B"/>
    <w:rsid w:val="1F0E5D6B"/>
    <w:rsid w:val="1F2F3838"/>
    <w:rsid w:val="1F4E511E"/>
    <w:rsid w:val="1F4F2219"/>
    <w:rsid w:val="1F5943A9"/>
    <w:rsid w:val="1F721405"/>
    <w:rsid w:val="1F852C7F"/>
    <w:rsid w:val="1F887E80"/>
    <w:rsid w:val="1F935819"/>
    <w:rsid w:val="1FA6556D"/>
    <w:rsid w:val="1FA92D3B"/>
    <w:rsid w:val="1FAF2571"/>
    <w:rsid w:val="1FC55EDA"/>
    <w:rsid w:val="1FCE593C"/>
    <w:rsid w:val="1FE312AC"/>
    <w:rsid w:val="1FEC5915"/>
    <w:rsid w:val="1FED32EF"/>
    <w:rsid w:val="201E3878"/>
    <w:rsid w:val="20350C87"/>
    <w:rsid w:val="20446081"/>
    <w:rsid w:val="204852AD"/>
    <w:rsid w:val="204E6676"/>
    <w:rsid w:val="205A5AA0"/>
    <w:rsid w:val="206C1FB3"/>
    <w:rsid w:val="20773A28"/>
    <w:rsid w:val="208574F4"/>
    <w:rsid w:val="208E0979"/>
    <w:rsid w:val="208F6BAF"/>
    <w:rsid w:val="209C24BD"/>
    <w:rsid w:val="20A462BA"/>
    <w:rsid w:val="20A976E7"/>
    <w:rsid w:val="20AB4ADC"/>
    <w:rsid w:val="20AC7E9E"/>
    <w:rsid w:val="20BB50D0"/>
    <w:rsid w:val="20BD311C"/>
    <w:rsid w:val="20BF2AAC"/>
    <w:rsid w:val="20C849C7"/>
    <w:rsid w:val="20D07F44"/>
    <w:rsid w:val="20DF66D2"/>
    <w:rsid w:val="20E976FD"/>
    <w:rsid w:val="20EC3F2E"/>
    <w:rsid w:val="20EC7C3E"/>
    <w:rsid w:val="20F05289"/>
    <w:rsid w:val="210548E9"/>
    <w:rsid w:val="2107210D"/>
    <w:rsid w:val="211017CA"/>
    <w:rsid w:val="21124D15"/>
    <w:rsid w:val="21296345"/>
    <w:rsid w:val="213E4D66"/>
    <w:rsid w:val="213E7119"/>
    <w:rsid w:val="21810744"/>
    <w:rsid w:val="218D6EF5"/>
    <w:rsid w:val="2195668B"/>
    <w:rsid w:val="219D0E63"/>
    <w:rsid w:val="21A130EA"/>
    <w:rsid w:val="21A64442"/>
    <w:rsid w:val="21AD294D"/>
    <w:rsid w:val="21B222BC"/>
    <w:rsid w:val="21BD09D7"/>
    <w:rsid w:val="21C267BF"/>
    <w:rsid w:val="21CD6BCD"/>
    <w:rsid w:val="21CE6067"/>
    <w:rsid w:val="21CF439A"/>
    <w:rsid w:val="21EF1937"/>
    <w:rsid w:val="21F00127"/>
    <w:rsid w:val="22041EBC"/>
    <w:rsid w:val="22045B97"/>
    <w:rsid w:val="221D2FA3"/>
    <w:rsid w:val="22247705"/>
    <w:rsid w:val="2226635F"/>
    <w:rsid w:val="222D4F0B"/>
    <w:rsid w:val="223D7545"/>
    <w:rsid w:val="22411D14"/>
    <w:rsid w:val="22423BE1"/>
    <w:rsid w:val="22454449"/>
    <w:rsid w:val="22500810"/>
    <w:rsid w:val="22550F14"/>
    <w:rsid w:val="226347BD"/>
    <w:rsid w:val="22682935"/>
    <w:rsid w:val="226F564C"/>
    <w:rsid w:val="22714CE9"/>
    <w:rsid w:val="227424AB"/>
    <w:rsid w:val="2277260F"/>
    <w:rsid w:val="227C7BE1"/>
    <w:rsid w:val="228A4698"/>
    <w:rsid w:val="228D7F55"/>
    <w:rsid w:val="22945167"/>
    <w:rsid w:val="229C266B"/>
    <w:rsid w:val="22A55CD5"/>
    <w:rsid w:val="22C74EE2"/>
    <w:rsid w:val="22CB6237"/>
    <w:rsid w:val="22CD14B5"/>
    <w:rsid w:val="22D928CE"/>
    <w:rsid w:val="22E02C6E"/>
    <w:rsid w:val="22E04FF4"/>
    <w:rsid w:val="22E1121B"/>
    <w:rsid w:val="22E22D4A"/>
    <w:rsid w:val="22E75D67"/>
    <w:rsid w:val="22EA4C70"/>
    <w:rsid w:val="22F75251"/>
    <w:rsid w:val="22F84EEE"/>
    <w:rsid w:val="22F86F75"/>
    <w:rsid w:val="22FA25EF"/>
    <w:rsid w:val="230E3A21"/>
    <w:rsid w:val="23131055"/>
    <w:rsid w:val="2316334C"/>
    <w:rsid w:val="232322D6"/>
    <w:rsid w:val="23325696"/>
    <w:rsid w:val="233369D9"/>
    <w:rsid w:val="233C6F76"/>
    <w:rsid w:val="233D7A71"/>
    <w:rsid w:val="2341526C"/>
    <w:rsid w:val="234449F5"/>
    <w:rsid w:val="234A29B4"/>
    <w:rsid w:val="23536618"/>
    <w:rsid w:val="236F7F8E"/>
    <w:rsid w:val="237D3B26"/>
    <w:rsid w:val="23816932"/>
    <w:rsid w:val="23A22D26"/>
    <w:rsid w:val="23A9484E"/>
    <w:rsid w:val="23AF669C"/>
    <w:rsid w:val="23B32F98"/>
    <w:rsid w:val="23B84268"/>
    <w:rsid w:val="23CA52DF"/>
    <w:rsid w:val="23CD61CB"/>
    <w:rsid w:val="23D03C50"/>
    <w:rsid w:val="23D17D7B"/>
    <w:rsid w:val="23D36D91"/>
    <w:rsid w:val="23D6056F"/>
    <w:rsid w:val="23EA25D3"/>
    <w:rsid w:val="23F70BA5"/>
    <w:rsid w:val="23F93D0D"/>
    <w:rsid w:val="2405417E"/>
    <w:rsid w:val="241B5C62"/>
    <w:rsid w:val="242005F6"/>
    <w:rsid w:val="24553E8F"/>
    <w:rsid w:val="245872F9"/>
    <w:rsid w:val="245943D9"/>
    <w:rsid w:val="245D2237"/>
    <w:rsid w:val="245E6B64"/>
    <w:rsid w:val="2463385E"/>
    <w:rsid w:val="247B61EF"/>
    <w:rsid w:val="247F0848"/>
    <w:rsid w:val="248A1E01"/>
    <w:rsid w:val="24967323"/>
    <w:rsid w:val="249D5FC8"/>
    <w:rsid w:val="24A1538E"/>
    <w:rsid w:val="24A34F2A"/>
    <w:rsid w:val="24B9450F"/>
    <w:rsid w:val="24C83F94"/>
    <w:rsid w:val="24D706EC"/>
    <w:rsid w:val="24E455A2"/>
    <w:rsid w:val="24F60CDA"/>
    <w:rsid w:val="24FE1078"/>
    <w:rsid w:val="250B4793"/>
    <w:rsid w:val="250C0C1F"/>
    <w:rsid w:val="250D450C"/>
    <w:rsid w:val="25134332"/>
    <w:rsid w:val="25141A5B"/>
    <w:rsid w:val="2521546A"/>
    <w:rsid w:val="25225B0E"/>
    <w:rsid w:val="252B49E0"/>
    <w:rsid w:val="253A7D4E"/>
    <w:rsid w:val="253B247A"/>
    <w:rsid w:val="25734B61"/>
    <w:rsid w:val="257F0513"/>
    <w:rsid w:val="258F6BC4"/>
    <w:rsid w:val="25975923"/>
    <w:rsid w:val="259A3D0A"/>
    <w:rsid w:val="25A95F3E"/>
    <w:rsid w:val="25BF6041"/>
    <w:rsid w:val="25C35718"/>
    <w:rsid w:val="25C61809"/>
    <w:rsid w:val="25CF0252"/>
    <w:rsid w:val="25D0248E"/>
    <w:rsid w:val="25D52D1D"/>
    <w:rsid w:val="25F74A2E"/>
    <w:rsid w:val="25F81D70"/>
    <w:rsid w:val="25FB5636"/>
    <w:rsid w:val="25FE58A9"/>
    <w:rsid w:val="26070462"/>
    <w:rsid w:val="260D2C45"/>
    <w:rsid w:val="26197DFF"/>
    <w:rsid w:val="262E1DA8"/>
    <w:rsid w:val="262F0AD0"/>
    <w:rsid w:val="26365FD7"/>
    <w:rsid w:val="26395C92"/>
    <w:rsid w:val="26484954"/>
    <w:rsid w:val="266237C3"/>
    <w:rsid w:val="26651F80"/>
    <w:rsid w:val="267031B7"/>
    <w:rsid w:val="267550B9"/>
    <w:rsid w:val="267A4B30"/>
    <w:rsid w:val="26C472EC"/>
    <w:rsid w:val="26D97CAE"/>
    <w:rsid w:val="26EC491A"/>
    <w:rsid w:val="26ED73E1"/>
    <w:rsid w:val="26F577B2"/>
    <w:rsid w:val="270021D9"/>
    <w:rsid w:val="27047832"/>
    <w:rsid w:val="27080950"/>
    <w:rsid w:val="27204B5D"/>
    <w:rsid w:val="272F31A0"/>
    <w:rsid w:val="27342901"/>
    <w:rsid w:val="27383740"/>
    <w:rsid w:val="273D2762"/>
    <w:rsid w:val="27470B72"/>
    <w:rsid w:val="275054E2"/>
    <w:rsid w:val="27525E32"/>
    <w:rsid w:val="275A19DC"/>
    <w:rsid w:val="27695E19"/>
    <w:rsid w:val="27722E60"/>
    <w:rsid w:val="2778582E"/>
    <w:rsid w:val="27806765"/>
    <w:rsid w:val="2798666E"/>
    <w:rsid w:val="279B1E53"/>
    <w:rsid w:val="27A14309"/>
    <w:rsid w:val="27AB7429"/>
    <w:rsid w:val="27C57B2B"/>
    <w:rsid w:val="27C8029E"/>
    <w:rsid w:val="27CC78AC"/>
    <w:rsid w:val="27CE1EA1"/>
    <w:rsid w:val="27D5047E"/>
    <w:rsid w:val="27DD45ED"/>
    <w:rsid w:val="27E27828"/>
    <w:rsid w:val="27E3651B"/>
    <w:rsid w:val="27E77DDC"/>
    <w:rsid w:val="27EC25E3"/>
    <w:rsid w:val="27ED0939"/>
    <w:rsid w:val="27F1498B"/>
    <w:rsid w:val="27F87C52"/>
    <w:rsid w:val="27FD624E"/>
    <w:rsid w:val="28027A71"/>
    <w:rsid w:val="280D16C3"/>
    <w:rsid w:val="281603B0"/>
    <w:rsid w:val="281A12D8"/>
    <w:rsid w:val="281F4F67"/>
    <w:rsid w:val="283744B4"/>
    <w:rsid w:val="28485D62"/>
    <w:rsid w:val="285560D7"/>
    <w:rsid w:val="28760CA0"/>
    <w:rsid w:val="288A05DD"/>
    <w:rsid w:val="28937D89"/>
    <w:rsid w:val="28C96C14"/>
    <w:rsid w:val="28E138E3"/>
    <w:rsid w:val="28E25FF0"/>
    <w:rsid w:val="28E74216"/>
    <w:rsid w:val="28E87EE4"/>
    <w:rsid w:val="28E9010A"/>
    <w:rsid w:val="28FC4395"/>
    <w:rsid w:val="2903396A"/>
    <w:rsid w:val="290A3B15"/>
    <w:rsid w:val="29212936"/>
    <w:rsid w:val="294E766A"/>
    <w:rsid w:val="294F506D"/>
    <w:rsid w:val="295F09EE"/>
    <w:rsid w:val="2978319A"/>
    <w:rsid w:val="297A3E18"/>
    <w:rsid w:val="299711CA"/>
    <w:rsid w:val="29A3014B"/>
    <w:rsid w:val="29A74CBD"/>
    <w:rsid w:val="29B01C34"/>
    <w:rsid w:val="29B16357"/>
    <w:rsid w:val="29BA0D88"/>
    <w:rsid w:val="29CF32B2"/>
    <w:rsid w:val="29D14F87"/>
    <w:rsid w:val="29DE15A2"/>
    <w:rsid w:val="29E30E04"/>
    <w:rsid w:val="29EF3680"/>
    <w:rsid w:val="29EF424E"/>
    <w:rsid w:val="29F93F5E"/>
    <w:rsid w:val="29FA3216"/>
    <w:rsid w:val="29FA7F26"/>
    <w:rsid w:val="29FD07C3"/>
    <w:rsid w:val="2A1640AA"/>
    <w:rsid w:val="2A23469B"/>
    <w:rsid w:val="2A35650F"/>
    <w:rsid w:val="2A405845"/>
    <w:rsid w:val="2A4D593F"/>
    <w:rsid w:val="2A5645FE"/>
    <w:rsid w:val="2A6920F5"/>
    <w:rsid w:val="2A6E31F8"/>
    <w:rsid w:val="2A773F48"/>
    <w:rsid w:val="2A8A2F9C"/>
    <w:rsid w:val="2A9A0A02"/>
    <w:rsid w:val="2AA077A9"/>
    <w:rsid w:val="2AA47476"/>
    <w:rsid w:val="2AA84680"/>
    <w:rsid w:val="2AA95326"/>
    <w:rsid w:val="2AAC5A06"/>
    <w:rsid w:val="2ABB3D6F"/>
    <w:rsid w:val="2AC70B30"/>
    <w:rsid w:val="2ACC2AAF"/>
    <w:rsid w:val="2AD74744"/>
    <w:rsid w:val="2AD91AC2"/>
    <w:rsid w:val="2AE57C95"/>
    <w:rsid w:val="2AF35C8B"/>
    <w:rsid w:val="2AFC7C8A"/>
    <w:rsid w:val="2B011AE9"/>
    <w:rsid w:val="2B0279D1"/>
    <w:rsid w:val="2B0B6B2D"/>
    <w:rsid w:val="2B132265"/>
    <w:rsid w:val="2B1D1F04"/>
    <w:rsid w:val="2B214776"/>
    <w:rsid w:val="2B2843BE"/>
    <w:rsid w:val="2B2C240A"/>
    <w:rsid w:val="2B313FC1"/>
    <w:rsid w:val="2B347C14"/>
    <w:rsid w:val="2B39348E"/>
    <w:rsid w:val="2B437285"/>
    <w:rsid w:val="2B4D695C"/>
    <w:rsid w:val="2B514803"/>
    <w:rsid w:val="2B5E5535"/>
    <w:rsid w:val="2B637D4B"/>
    <w:rsid w:val="2B6B1684"/>
    <w:rsid w:val="2B7B70BF"/>
    <w:rsid w:val="2B8B422C"/>
    <w:rsid w:val="2B9B2B99"/>
    <w:rsid w:val="2BA07D38"/>
    <w:rsid w:val="2BB960F0"/>
    <w:rsid w:val="2BC40957"/>
    <w:rsid w:val="2BCB5DAA"/>
    <w:rsid w:val="2BD35E11"/>
    <w:rsid w:val="2BF369B9"/>
    <w:rsid w:val="2BFA0958"/>
    <w:rsid w:val="2BFC0A4A"/>
    <w:rsid w:val="2C094904"/>
    <w:rsid w:val="2C0E55A1"/>
    <w:rsid w:val="2C2E7508"/>
    <w:rsid w:val="2C3658B0"/>
    <w:rsid w:val="2C3A7BF6"/>
    <w:rsid w:val="2C425BCE"/>
    <w:rsid w:val="2C44676A"/>
    <w:rsid w:val="2C4605C2"/>
    <w:rsid w:val="2C4A080C"/>
    <w:rsid w:val="2C54533B"/>
    <w:rsid w:val="2C591378"/>
    <w:rsid w:val="2C733DF1"/>
    <w:rsid w:val="2C8F4862"/>
    <w:rsid w:val="2C9E5AC8"/>
    <w:rsid w:val="2CA2721B"/>
    <w:rsid w:val="2CB600FC"/>
    <w:rsid w:val="2D026315"/>
    <w:rsid w:val="2D0764BD"/>
    <w:rsid w:val="2D0B3169"/>
    <w:rsid w:val="2D0D4219"/>
    <w:rsid w:val="2D1F2D4D"/>
    <w:rsid w:val="2D26618C"/>
    <w:rsid w:val="2D2D2DE2"/>
    <w:rsid w:val="2D340E86"/>
    <w:rsid w:val="2D395427"/>
    <w:rsid w:val="2D3D0E02"/>
    <w:rsid w:val="2D3D5AFF"/>
    <w:rsid w:val="2D495609"/>
    <w:rsid w:val="2D5372BC"/>
    <w:rsid w:val="2D557FB4"/>
    <w:rsid w:val="2D5839DB"/>
    <w:rsid w:val="2D5C0B0F"/>
    <w:rsid w:val="2D62469E"/>
    <w:rsid w:val="2D690F6A"/>
    <w:rsid w:val="2D6B40A9"/>
    <w:rsid w:val="2D765922"/>
    <w:rsid w:val="2D892023"/>
    <w:rsid w:val="2D8A3FA2"/>
    <w:rsid w:val="2D925609"/>
    <w:rsid w:val="2D9767DC"/>
    <w:rsid w:val="2D980DDC"/>
    <w:rsid w:val="2D987372"/>
    <w:rsid w:val="2DC2086B"/>
    <w:rsid w:val="2DC35F89"/>
    <w:rsid w:val="2DCE26BE"/>
    <w:rsid w:val="2DCE5F69"/>
    <w:rsid w:val="2DD5373D"/>
    <w:rsid w:val="2DD755E4"/>
    <w:rsid w:val="2DDD4F0A"/>
    <w:rsid w:val="2DED702C"/>
    <w:rsid w:val="2DF22567"/>
    <w:rsid w:val="2DF37ABF"/>
    <w:rsid w:val="2DF567BC"/>
    <w:rsid w:val="2DF95234"/>
    <w:rsid w:val="2E031DA3"/>
    <w:rsid w:val="2E170B60"/>
    <w:rsid w:val="2E34792A"/>
    <w:rsid w:val="2E437E73"/>
    <w:rsid w:val="2E4F0E88"/>
    <w:rsid w:val="2E5034DC"/>
    <w:rsid w:val="2E572AB9"/>
    <w:rsid w:val="2E58199C"/>
    <w:rsid w:val="2E5A0B3B"/>
    <w:rsid w:val="2E7258DC"/>
    <w:rsid w:val="2E79458E"/>
    <w:rsid w:val="2E797A78"/>
    <w:rsid w:val="2E7C6A94"/>
    <w:rsid w:val="2E8321A5"/>
    <w:rsid w:val="2E8A404A"/>
    <w:rsid w:val="2E9F6D95"/>
    <w:rsid w:val="2EAE350B"/>
    <w:rsid w:val="2EB20A6C"/>
    <w:rsid w:val="2EBC2287"/>
    <w:rsid w:val="2EC86A5D"/>
    <w:rsid w:val="2ECA3116"/>
    <w:rsid w:val="2ED2618A"/>
    <w:rsid w:val="2EDD7896"/>
    <w:rsid w:val="2EEA6E65"/>
    <w:rsid w:val="2EFA17E9"/>
    <w:rsid w:val="2F00052B"/>
    <w:rsid w:val="2F0367CD"/>
    <w:rsid w:val="2F1251F2"/>
    <w:rsid w:val="2F16229B"/>
    <w:rsid w:val="2F377F11"/>
    <w:rsid w:val="2F400562"/>
    <w:rsid w:val="2F413F9F"/>
    <w:rsid w:val="2F444B61"/>
    <w:rsid w:val="2F484C94"/>
    <w:rsid w:val="2F4D49C0"/>
    <w:rsid w:val="2F4F6FBB"/>
    <w:rsid w:val="2F5E5B1E"/>
    <w:rsid w:val="2F664E2B"/>
    <w:rsid w:val="2F6C7BE3"/>
    <w:rsid w:val="2F783485"/>
    <w:rsid w:val="2F7F5C0B"/>
    <w:rsid w:val="2FA6492D"/>
    <w:rsid w:val="2FBA5EC5"/>
    <w:rsid w:val="2FC972D2"/>
    <w:rsid w:val="2FD71CA4"/>
    <w:rsid w:val="2FDC6CBD"/>
    <w:rsid w:val="2FDD1BD8"/>
    <w:rsid w:val="2FF52C26"/>
    <w:rsid w:val="2FF93066"/>
    <w:rsid w:val="301103CD"/>
    <w:rsid w:val="30130869"/>
    <w:rsid w:val="301A71CE"/>
    <w:rsid w:val="301E049B"/>
    <w:rsid w:val="302A4BE6"/>
    <w:rsid w:val="302B1223"/>
    <w:rsid w:val="30307691"/>
    <w:rsid w:val="303867AA"/>
    <w:rsid w:val="304478EC"/>
    <w:rsid w:val="30477603"/>
    <w:rsid w:val="304917D1"/>
    <w:rsid w:val="304B4230"/>
    <w:rsid w:val="306135B5"/>
    <w:rsid w:val="306C0853"/>
    <w:rsid w:val="30761B12"/>
    <w:rsid w:val="30895396"/>
    <w:rsid w:val="30916BB1"/>
    <w:rsid w:val="30962F3E"/>
    <w:rsid w:val="30A92740"/>
    <w:rsid w:val="30AA2585"/>
    <w:rsid w:val="30C16A19"/>
    <w:rsid w:val="30C72BF2"/>
    <w:rsid w:val="30CA4DB3"/>
    <w:rsid w:val="30D32236"/>
    <w:rsid w:val="30FA7530"/>
    <w:rsid w:val="30FF2795"/>
    <w:rsid w:val="310375CD"/>
    <w:rsid w:val="311611B3"/>
    <w:rsid w:val="31192C28"/>
    <w:rsid w:val="313052DD"/>
    <w:rsid w:val="313C313D"/>
    <w:rsid w:val="314E236F"/>
    <w:rsid w:val="315E0B07"/>
    <w:rsid w:val="31614403"/>
    <w:rsid w:val="31621F46"/>
    <w:rsid w:val="316E7CA0"/>
    <w:rsid w:val="317206BF"/>
    <w:rsid w:val="317932EA"/>
    <w:rsid w:val="317E5000"/>
    <w:rsid w:val="31896F48"/>
    <w:rsid w:val="31AB668C"/>
    <w:rsid w:val="31B718F2"/>
    <w:rsid w:val="31BD323E"/>
    <w:rsid w:val="31D20051"/>
    <w:rsid w:val="31EF7EE8"/>
    <w:rsid w:val="3201404F"/>
    <w:rsid w:val="320901F5"/>
    <w:rsid w:val="320B7CCB"/>
    <w:rsid w:val="32105DE8"/>
    <w:rsid w:val="3235187E"/>
    <w:rsid w:val="3237186B"/>
    <w:rsid w:val="3238470D"/>
    <w:rsid w:val="323B6798"/>
    <w:rsid w:val="323D5A9C"/>
    <w:rsid w:val="324274BC"/>
    <w:rsid w:val="32454376"/>
    <w:rsid w:val="32466B7E"/>
    <w:rsid w:val="32537B57"/>
    <w:rsid w:val="325F618E"/>
    <w:rsid w:val="32614B36"/>
    <w:rsid w:val="326A40B9"/>
    <w:rsid w:val="326B2DFA"/>
    <w:rsid w:val="326E5B28"/>
    <w:rsid w:val="32757E99"/>
    <w:rsid w:val="32766C80"/>
    <w:rsid w:val="328F5534"/>
    <w:rsid w:val="32910B8E"/>
    <w:rsid w:val="329234AC"/>
    <w:rsid w:val="329A6ACE"/>
    <w:rsid w:val="329B0193"/>
    <w:rsid w:val="32A230DB"/>
    <w:rsid w:val="32A73536"/>
    <w:rsid w:val="32DF351E"/>
    <w:rsid w:val="32EE5E41"/>
    <w:rsid w:val="32F37DFC"/>
    <w:rsid w:val="32F40F87"/>
    <w:rsid w:val="32FD7C76"/>
    <w:rsid w:val="330246BF"/>
    <w:rsid w:val="330C22FC"/>
    <w:rsid w:val="330F27A5"/>
    <w:rsid w:val="33247878"/>
    <w:rsid w:val="334B62AD"/>
    <w:rsid w:val="33540E5D"/>
    <w:rsid w:val="335A0521"/>
    <w:rsid w:val="335E7B11"/>
    <w:rsid w:val="3364318B"/>
    <w:rsid w:val="33691888"/>
    <w:rsid w:val="336A499A"/>
    <w:rsid w:val="33714830"/>
    <w:rsid w:val="33737F51"/>
    <w:rsid w:val="337964FF"/>
    <w:rsid w:val="337D34FB"/>
    <w:rsid w:val="338A0D6A"/>
    <w:rsid w:val="3391740A"/>
    <w:rsid w:val="33AD60C3"/>
    <w:rsid w:val="33B65FC7"/>
    <w:rsid w:val="33B918B5"/>
    <w:rsid w:val="33BF4199"/>
    <w:rsid w:val="33D151B9"/>
    <w:rsid w:val="33FE62E7"/>
    <w:rsid w:val="340D25F6"/>
    <w:rsid w:val="34172EFD"/>
    <w:rsid w:val="34191E62"/>
    <w:rsid w:val="34204EC0"/>
    <w:rsid w:val="342A480E"/>
    <w:rsid w:val="342B0377"/>
    <w:rsid w:val="342B76C7"/>
    <w:rsid w:val="342F2BD8"/>
    <w:rsid w:val="343627E9"/>
    <w:rsid w:val="343A1527"/>
    <w:rsid w:val="343C69D1"/>
    <w:rsid w:val="34447898"/>
    <w:rsid w:val="34451F0F"/>
    <w:rsid w:val="344E62FA"/>
    <w:rsid w:val="3472234D"/>
    <w:rsid w:val="347D500F"/>
    <w:rsid w:val="34830157"/>
    <w:rsid w:val="34872D27"/>
    <w:rsid w:val="349164BD"/>
    <w:rsid w:val="34A84B47"/>
    <w:rsid w:val="34BD02AE"/>
    <w:rsid w:val="34D949FE"/>
    <w:rsid w:val="34DA26A8"/>
    <w:rsid w:val="34E43AD1"/>
    <w:rsid w:val="34E960F1"/>
    <w:rsid w:val="34ED6696"/>
    <w:rsid w:val="34F67558"/>
    <w:rsid w:val="34F86F4F"/>
    <w:rsid w:val="350B42D5"/>
    <w:rsid w:val="350F6258"/>
    <w:rsid w:val="351A603C"/>
    <w:rsid w:val="351B6F23"/>
    <w:rsid w:val="352821F6"/>
    <w:rsid w:val="35387F19"/>
    <w:rsid w:val="3539550B"/>
    <w:rsid w:val="353C7CFC"/>
    <w:rsid w:val="356678B4"/>
    <w:rsid w:val="3573649F"/>
    <w:rsid w:val="357E4B0A"/>
    <w:rsid w:val="35866D7F"/>
    <w:rsid w:val="358F6BDF"/>
    <w:rsid w:val="35A26D98"/>
    <w:rsid w:val="35C06D50"/>
    <w:rsid w:val="35C83CF1"/>
    <w:rsid w:val="35D24294"/>
    <w:rsid w:val="35D30A69"/>
    <w:rsid w:val="35FF6F3C"/>
    <w:rsid w:val="36075F27"/>
    <w:rsid w:val="36121506"/>
    <w:rsid w:val="361628D7"/>
    <w:rsid w:val="361D7A43"/>
    <w:rsid w:val="361E53C2"/>
    <w:rsid w:val="361F3323"/>
    <w:rsid w:val="36402EFA"/>
    <w:rsid w:val="364271C9"/>
    <w:rsid w:val="36496A51"/>
    <w:rsid w:val="365623F6"/>
    <w:rsid w:val="36670090"/>
    <w:rsid w:val="366D70A8"/>
    <w:rsid w:val="36746F0E"/>
    <w:rsid w:val="36792EC2"/>
    <w:rsid w:val="368230C6"/>
    <w:rsid w:val="368F7E4F"/>
    <w:rsid w:val="36900EB9"/>
    <w:rsid w:val="36985297"/>
    <w:rsid w:val="369F633B"/>
    <w:rsid w:val="36A30FDB"/>
    <w:rsid w:val="36A7007C"/>
    <w:rsid w:val="36B24AE8"/>
    <w:rsid w:val="36BD0DC4"/>
    <w:rsid w:val="36C621CD"/>
    <w:rsid w:val="36D51D00"/>
    <w:rsid w:val="36D66B5E"/>
    <w:rsid w:val="36E93760"/>
    <w:rsid w:val="36EE4EE0"/>
    <w:rsid w:val="36FB4305"/>
    <w:rsid w:val="37022E5B"/>
    <w:rsid w:val="37044FA7"/>
    <w:rsid w:val="3708597F"/>
    <w:rsid w:val="37096815"/>
    <w:rsid w:val="370F7060"/>
    <w:rsid w:val="37134801"/>
    <w:rsid w:val="37150C16"/>
    <w:rsid w:val="37173233"/>
    <w:rsid w:val="37226558"/>
    <w:rsid w:val="3734159D"/>
    <w:rsid w:val="37373DA4"/>
    <w:rsid w:val="37382526"/>
    <w:rsid w:val="374E78C1"/>
    <w:rsid w:val="3758590A"/>
    <w:rsid w:val="37602E60"/>
    <w:rsid w:val="377852C0"/>
    <w:rsid w:val="378229A7"/>
    <w:rsid w:val="3784394E"/>
    <w:rsid w:val="37987437"/>
    <w:rsid w:val="37C94031"/>
    <w:rsid w:val="37CA042E"/>
    <w:rsid w:val="37D44549"/>
    <w:rsid w:val="37D77B09"/>
    <w:rsid w:val="37D97EDE"/>
    <w:rsid w:val="37DA45C2"/>
    <w:rsid w:val="37DF3A13"/>
    <w:rsid w:val="37E82930"/>
    <w:rsid w:val="380148E7"/>
    <w:rsid w:val="381902FC"/>
    <w:rsid w:val="381F218D"/>
    <w:rsid w:val="382B1BDF"/>
    <w:rsid w:val="382C5BD6"/>
    <w:rsid w:val="382E392C"/>
    <w:rsid w:val="383024D3"/>
    <w:rsid w:val="38342E90"/>
    <w:rsid w:val="38402F80"/>
    <w:rsid w:val="384A24FB"/>
    <w:rsid w:val="384B7332"/>
    <w:rsid w:val="385056AF"/>
    <w:rsid w:val="38706DCB"/>
    <w:rsid w:val="387C6C0B"/>
    <w:rsid w:val="388157C6"/>
    <w:rsid w:val="388E5848"/>
    <w:rsid w:val="389863EC"/>
    <w:rsid w:val="38A26BAE"/>
    <w:rsid w:val="38A94D18"/>
    <w:rsid w:val="38BD31EE"/>
    <w:rsid w:val="38CB3BDF"/>
    <w:rsid w:val="38D33D29"/>
    <w:rsid w:val="38DC3EDC"/>
    <w:rsid w:val="38E36442"/>
    <w:rsid w:val="38E40A5B"/>
    <w:rsid w:val="39285D57"/>
    <w:rsid w:val="39372A0B"/>
    <w:rsid w:val="394B6470"/>
    <w:rsid w:val="3953321D"/>
    <w:rsid w:val="39860592"/>
    <w:rsid w:val="39872512"/>
    <w:rsid w:val="39931A05"/>
    <w:rsid w:val="39A2099B"/>
    <w:rsid w:val="39A602F9"/>
    <w:rsid w:val="39BD45C8"/>
    <w:rsid w:val="39C2316A"/>
    <w:rsid w:val="39D7513A"/>
    <w:rsid w:val="39DE0CD3"/>
    <w:rsid w:val="39EE33D5"/>
    <w:rsid w:val="39F36281"/>
    <w:rsid w:val="39F537D5"/>
    <w:rsid w:val="39F56CC2"/>
    <w:rsid w:val="39FD376D"/>
    <w:rsid w:val="39FD6C9C"/>
    <w:rsid w:val="39FF6B36"/>
    <w:rsid w:val="3A0224B9"/>
    <w:rsid w:val="3A071002"/>
    <w:rsid w:val="3A156E39"/>
    <w:rsid w:val="3A16794C"/>
    <w:rsid w:val="3A226969"/>
    <w:rsid w:val="3A3F47CE"/>
    <w:rsid w:val="3A4E1C5D"/>
    <w:rsid w:val="3A523735"/>
    <w:rsid w:val="3A557AE4"/>
    <w:rsid w:val="3A685AA2"/>
    <w:rsid w:val="3A6B0F84"/>
    <w:rsid w:val="3A727435"/>
    <w:rsid w:val="3A94055A"/>
    <w:rsid w:val="3AC17E3A"/>
    <w:rsid w:val="3AC71C01"/>
    <w:rsid w:val="3ACB5746"/>
    <w:rsid w:val="3ADD07D2"/>
    <w:rsid w:val="3ADD2B05"/>
    <w:rsid w:val="3AE417E3"/>
    <w:rsid w:val="3AE440AF"/>
    <w:rsid w:val="3AF7667E"/>
    <w:rsid w:val="3B032215"/>
    <w:rsid w:val="3B113F51"/>
    <w:rsid w:val="3B185809"/>
    <w:rsid w:val="3B2C21C1"/>
    <w:rsid w:val="3B307112"/>
    <w:rsid w:val="3B4D57EF"/>
    <w:rsid w:val="3B540533"/>
    <w:rsid w:val="3B5A2A22"/>
    <w:rsid w:val="3B663D38"/>
    <w:rsid w:val="3B70246F"/>
    <w:rsid w:val="3B7804A3"/>
    <w:rsid w:val="3B8E2153"/>
    <w:rsid w:val="3BA03B83"/>
    <w:rsid w:val="3BB20883"/>
    <w:rsid w:val="3BC34E75"/>
    <w:rsid w:val="3BCB270F"/>
    <w:rsid w:val="3BCF7E47"/>
    <w:rsid w:val="3BD96AA6"/>
    <w:rsid w:val="3BE940D8"/>
    <w:rsid w:val="3BF15048"/>
    <w:rsid w:val="3C0429BF"/>
    <w:rsid w:val="3C1A201A"/>
    <w:rsid w:val="3C371D4B"/>
    <w:rsid w:val="3C3B4B9D"/>
    <w:rsid w:val="3C413C82"/>
    <w:rsid w:val="3C4502E0"/>
    <w:rsid w:val="3C471C36"/>
    <w:rsid w:val="3C4B03D1"/>
    <w:rsid w:val="3C565085"/>
    <w:rsid w:val="3C5A6B66"/>
    <w:rsid w:val="3C5D215A"/>
    <w:rsid w:val="3C6712D5"/>
    <w:rsid w:val="3C734413"/>
    <w:rsid w:val="3C8E50A1"/>
    <w:rsid w:val="3C982C18"/>
    <w:rsid w:val="3CA734F8"/>
    <w:rsid w:val="3CB95EFC"/>
    <w:rsid w:val="3CC74223"/>
    <w:rsid w:val="3CC828D0"/>
    <w:rsid w:val="3CDB12FB"/>
    <w:rsid w:val="3CDB5F96"/>
    <w:rsid w:val="3CE23F49"/>
    <w:rsid w:val="3CEC39B8"/>
    <w:rsid w:val="3CF720E3"/>
    <w:rsid w:val="3CF72D6A"/>
    <w:rsid w:val="3CF86D06"/>
    <w:rsid w:val="3D00620E"/>
    <w:rsid w:val="3D035226"/>
    <w:rsid w:val="3D145DC3"/>
    <w:rsid w:val="3D316CDB"/>
    <w:rsid w:val="3D3679ED"/>
    <w:rsid w:val="3D3D6BBD"/>
    <w:rsid w:val="3D404689"/>
    <w:rsid w:val="3D450F8C"/>
    <w:rsid w:val="3D477118"/>
    <w:rsid w:val="3D4C3A73"/>
    <w:rsid w:val="3D594E54"/>
    <w:rsid w:val="3D62706F"/>
    <w:rsid w:val="3D6438B0"/>
    <w:rsid w:val="3D6E2272"/>
    <w:rsid w:val="3D6E5ED6"/>
    <w:rsid w:val="3D710BE5"/>
    <w:rsid w:val="3D7C727A"/>
    <w:rsid w:val="3D81786B"/>
    <w:rsid w:val="3D830417"/>
    <w:rsid w:val="3D877AC5"/>
    <w:rsid w:val="3D882D35"/>
    <w:rsid w:val="3D8D2848"/>
    <w:rsid w:val="3D8E4E69"/>
    <w:rsid w:val="3D94235D"/>
    <w:rsid w:val="3D9461E1"/>
    <w:rsid w:val="3D987EE4"/>
    <w:rsid w:val="3DAC1E4C"/>
    <w:rsid w:val="3DB34E86"/>
    <w:rsid w:val="3DD31030"/>
    <w:rsid w:val="3DE05321"/>
    <w:rsid w:val="3DEC775B"/>
    <w:rsid w:val="3DF379B0"/>
    <w:rsid w:val="3DF52358"/>
    <w:rsid w:val="3DF95812"/>
    <w:rsid w:val="3E05314D"/>
    <w:rsid w:val="3E142837"/>
    <w:rsid w:val="3E1D4077"/>
    <w:rsid w:val="3E1D4B24"/>
    <w:rsid w:val="3E2811AE"/>
    <w:rsid w:val="3E2E1A1A"/>
    <w:rsid w:val="3E3A04FA"/>
    <w:rsid w:val="3E3D6B96"/>
    <w:rsid w:val="3E441C7D"/>
    <w:rsid w:val="3E490256"/>
    <w:rsid w:val="3E55739E"/>
    <w:rsid w:val="3E602B44"/>
    <w:rsid w:val="3E6C43C8"/>
    <w:rsid w:val="3E7A6362"/>
    <w:rsid w:val="3E7B2229"/>
    <w:rsid w:val="3E8227F0"/>
    <w:rsid w:val="3E860FB7"/>
    <w:rsid w:val="3E954035"/>
    <w:rsid w:val="3E9B4B40"/>
    <w:rsid w:val="3EA5009E"/>
    <w:rsid w:val="3EB71AC8"/>
    <w:rsid w:val="3EC85E34"/>
    <w:rsid w:val="3ED0424C"/>
    <w:rsid w:val="3EE71542"/>
    <w:rsid w:val="3EF31E7F"/>
    <w:rsid w:val="3EF36DF0"/>
    <w:rsid w:val="3EFA08FC"/>
    <w:rsid w:val="3F01231B"/>
    <w:rsid w:val="3F053EF6"/>
    <w:rsid w:val="3F093188"/>
    <w:rsid w:val="3F173F6B"/>
    <w:rsid w:val="3F1E1DE8"/>
    <w:rsid w:val="3F2244AD"/>
    <w:rsid w:val="3F253B0C"/>
    <w:rsid w:val="3F2C04C4"/>
    <w:rsid w:val="3F2D522A"/>
    <w:rsid w:val="3F3E7C9F"/>
    <w:rsid w:val="3F416B99"/>
    <w:rsid w:val="3F4F1E6B"/>
    <w:rsid w:val="3F4F5AD7"/>
    <w:rsid w:val="3F537FF3"/>
    <w:rsid w:val="3F5D0DD6"/>
    <w:rsid w:val="3F6B75A6"/>
    <w:rsid w:val="3F7B3FB4"/>
    <w:rsid w:val="3F840943"/>
    <w:rsid w:val="3F8735EE"/>
    <w:rsid w:val="3F8C0A49"/>
    <w:rsid w:val="3F913853"/>
    <w:rsid w:val="3F9660C3"/>
    <w:rsid w:val="3FA827ED"/>
    <w:rsid w:val="3FAE45A4"/>
    <w:rsid w:val="3FB45C58"/>
    <w:rsid w:val="3FBA5EFD"/>
    <w:rsid w:val="3FC36557"/>
    <w:rsid w:val="3FC956FF"/>
    <w:rsid w:val="3FCE3965"/>
    <w:rsid w:val="3FD13F50"/>
    <w:rsid w:val="3FD66463"/>
    <w:rsid w:val="3FDC5F31"/>
    <w:rsid w:val="3FDD07D5"/>
    <w:rsid w:val="3FE04625"/>
    <w:rsid w:val="3FE86CE8"/>
    <w:rsid w:val="3FF7456C"/>
    <w:rsid w:val="3FFB0F66"/>
    <w:rsid w:val="40007A90"/>
    <w:rsid w:val="40146E6B"/>
    <w:rsid w:val="401D46D5"/>
    <w:rsid w:val="403052F1"/>
    <w:rsid w:val="40345E51"/>
    <w:rsid w:val="403A30ED"/>
    <w:rsid w:val="404469FD"/>
    <w:rsid w:val="404A2717"/>
    <w:rsid w:val="404E779F"/>
    <w:rsid w:val="40514E92"/>
    <w:rsid w:val="4053018C"/>
    <w:rsid w:val="4059090D"/>
    <w:rsid w:val="406277A4"/>
    <w:rsid w:val="4065170A"/>
    <w:rsid w:val="40672E2D"/>
    <w:rsid w:val="40687965"/>
    <w:rsid w:val="406E5CAB"/>
    <w:rsid w:val="40713C35"/>
    <w:rsid w:val="40745F23"/>
    <w:rsid w:val="40773B17"/>
    <w:rsid w:val="407965C6"/>
    <w:rsid w:val="408376F8"/>
    <w:rsid w:val="40A25054"/>
    <w:rsid w:val="40A325E0"/>
    <w:rsid w:val="40BD0DA1"/>
    <w:rsid w:val="40CC265C"/>
    <w:rsid w:val="40EC7D18"/>
    <w:rsid w:val="40ED11A0"/>
    <w:rsid w:val="40FD1BF0"/>
    <w:rsid w:val="41033E54"/>
    <w:rsid w:val="41096BC0"/>
    <w:rsid w:val="410A75B6"/>
    <w:rsid w:val="410B452A"/>
    <w:rsid w:val="413353F1"/>
    <w:rsid w:val="41513BC9"/>
    <w:rsid w:val="41735B7F"/>
    <w:rsid w:val="41CA7DCA"/>
    <w:rsid w:val="41D574BC"/>
    <w:rsid w:val="41D75714"/>
    <w:rsid w:val="41D95EE3"/>
    <w:rsid w:val="41DD3BC3"/>
    <w:rsid w:val="41EE2F03"/>
    <w:rsid w:val="41F466FD"/>
    <w:rsid w:val="42002BC7"/>
    <w:rsid w:val="42026B03"/>
    <w:rsid w:val="420D197F"/>
    <w:rsid w:val="421316FC"/>
    <w:rsid w:val="42187EBE"/>
    <w:rsid w:val="421A7E5C"/>
    <w:rsid w:val="421C3DAC"/>
    <w:rsid w:val="4227435A"/>
    <w:rsid w:val="424B5824"/>
    <w:rsid w:val="42610528"/>
    <w:rsid w:val="42655B81"/>
    <w:rsid w:val="426973AD"/>
    <w:rsid w:val="427A67A1"/>
    <w:rsid w:val="427E0B36"/>
    <w:rsid w:val="42895E35"/>
    <w:rsid w:val="429C1193"/>
    <w:rsid w:val="42A03D98"/>
    <w:rsid w:val="42B2706C"/>
    <w:rsid w:val="42B94BC1"/>
    <w:rsid w:val="42C30254"/>
    <w:rsid w:val="42C42A08"/>
    <w:rsid w:val="42D064B1"/>
    <w:rsid w:val="42DB5C3F"/>
    <w:rsid w:val="42DE48A3"/>
    <w:rsid w:val="42E16058"/>
    <w:rsid w:val="42F01DCB"/>
    <w:rsid w:val="42F17BF5"/>
    <w:rsid w:val="42F871DE"/>
    <w:rsid w:val="42F87EC9"/>
    <w:rsid w:val="42FA45BF"/>
    <w:rsid w:val="430E7E66"/>
    <w:rsid w:val="431A43A9"/>
    <w:rsid w:val="432D4BEA"/>
    <w:rsid w:val="4332317A"/>
    <w:rsid w:val="433F6B54"/>
    <w:rsid w:val="4346543A"/>
    <w:rsid w:val="43482DD2"/>
    <w:rsid w:val="43562ABC"/>
    <w:rsid w:val="435B1259"/>
    <w:rsid w:val="436263D5"/>
    <w:rsid w:val="437556C4"/>
    <w:rsid w:val="437C3AD0"/>
    <w:rsid w:val="43874CD4"/>
    <w:rsid w:val="43AF2D32"/>
    <w:rsid w:val="43B66A7C"/>
    <w:rsid w:val="43B76E4F"/>
    <w:rsid w:val="43CF0206"/>
    <w:rsid w:val="43D235C5"/>
    <w:rsid w:val="43D669B3"/>
    <w:rsid w:val="43D85D6D"/>
    <w:rsid w:val="43EC6F1F"/>
    <w:rsid w:val="43FE44BA"/>
    <w:rsid w:val="440D5045"/>
    <w:rsid w:val="442D5CB5"/>
    <w:rsid w:val="44300615"/>
    <w:rsid w:val="44371929"/>
    <w:rsid w:val="443740AF"/>
    <w:rsid w:val="44480935"/>
    <w:rsid w:val="444851FA"/>
    <w:rsid w:val="44572BAD"/>
    <w:rsid w:val="445E4DEE"/>
    <w:rsid w:val="44640994"/>
    <w:rsid w:val="446456BB"/>
    <w:rsid w:val="446B0434"/>
    <w:rsid w:val="44706761"/>
    <w:rsid w:val="44756A66"/>
    <w:rsid w:val="447578D0"/>
    <w:rsid w:val="447E4EBE"/>
    <w:rsid w:val="447F0CBA"/>
    <w:rsid w:val="448D7804"/>
    <w:rsid w:val="44957F46"/>
    <w:rsid w:val="44994CF5"/>
    <w:rsid w:val="449A491B"/>
    <w:rsid w:val="449F17BE"/>
    <w:rsid w:val="44A24696"/>
    <w:rsid w:val="44CD5F97"/>
    <w:rsid w:val="44DC46EB"/>
    <w:rsid w:val="44EB7B9D"/>
    <w:rsid w:val="44F03F8F"/>
    <w:rsid w:val="44F14ECF"/>
    <w:rsid w:val="45115669"/>
    <w:rsid w:val="45206108"/>
    <w:rsid w:val="45210EEA"/>
    <w:rsid w:val="452723E6"/>
    <w:rsid w:val="45275172"/>
    <w:rsid w:val="452754C3"/>
    <w:rsid w:val="45275804"/>
    <w:rsid w:val="45332511"/>
    <w:rsid w:val="45412C46"/>
    <w:rsid w:val="45427235"/>
    <w:rsid w:val="45514AD5"/>
    <w:rsid w:val="4552412E"/>
    <w:rsid w:val="455908C0"/>
    <w:rsid w:val="45644E09"/>
    <w:rsid w:val="4570391A"/>
    <w:rsid w:val="45761EDD"/>
    <w:rsid w:val="45780503"/>
    <w:rsid w:val="457A7286"/>
    <w:rsid w:val="457B06AA"/>
    <w:rsid w:val="457C7D39"/>
    <w:rsid w:val="458667C4"/>
    <w:rsid w:val="458F5163"/>
    <w:rsid w:val="459B35D2"/>
    <w:rsid w:val="459C5A47"/>
    <w:rsid w:val="45A66631"/>
    <w:rsid w:val="45A82F38"/>
    <w:rsid w:val="45AC0441"/>
    <w:rsid w:val="45B047D1"/>
    <w:rsid w:val="45B45068"/>
    <w:rsid w:val="45BE6191"/>
    <w:rsid w:val="45BE648C"/>
    <w:rsid w:val="45C37881"/>
    <w:rsid w:val="45CD2126"/>
    <w:rsid w:val="460C5979"/>
    <w:rsid w:val="460C5D0B"/>
    <w:rsid w:val="46110AB3"/>
    <w:rsid w:val="46143B66"/>
    <w:rsid w:val="46214325"/>
    <w:rsid w:val="4626083B"/>
    <w:rsid w:val="463246EC"/>
    <w:rsid w:val="46396355"/>
    <w:rsid w:val="463A3547"/>
    <w:rsid w:val="46427647"/>
    <w:rsid w:val="464A386A"/>
    <w:rsid w:val="46543176"/>
    <w:rsid w:val="46555DC3"/>
    <w:rsid w:val="46617DB2"/>
    <w:rsid w:val="46621065"/>
    <w:rsid w:val="46665198"/>
    <w:rsid w:val="4667038F"/>
    <w:rsid w:val="46697236"/>
    <w:rsid w:val="46770F8B"/>
    <w:rsid w:val="467745A2"/>
    <w:rsid w:val="467C16FA"/>
    <w:rsid w:val="46866C5D"/>
    <w:rsid w:val="46894B18"/>
    <w:rsid w:val="469448C6"/>
    <w:rsid w:val="469F39B5"/>
    <w:rsid w:val="46A232B5"/>
    <w:rsid w:val="46A50B23"/>
    <w:rsid w:val="46B00542"/>
    <w:rsid w:val="46B80AF8"/>
    <w:rsid w:val="46D37F0B"/>
    <w:rsid w:val="46D71533"/>
    <w:rsid w:val="46E53335"/>
    <w:rsid w:val="46E711C6"/>
    <w:rsid w:val="47027FCB"/>
    <w:rsid w:val="47040E98"/>
    <w:rsid w:val="470A337F"/>
    <w:rsid w:val="47155D89"/>
    <w:rsid w:val="47253C54"/>
    <w:rsid w:val="473069AF"/>
    <w:rsid w:val="473672E7"/>
    <w:rsid w:val="473F2E3A"/>
    <w:rsid w:val="474A0EAF"/>
    <w:rsid w:val="474E50BE"/>
    <w:rsid w:val="47696F9C"/>
    <w:rsid w:val="47697A24"/>
    <w:rsid w:val="47725A17"/>
    <w:rsid w:val="477D3243"/>
    <w:rsid w:val="478821A1"/>
    <w:rsid w:val="478837D2"/>
    <w:rsid w:val="479128A9"/>
    <w:rsid w:val="47975EDC"/>
    <w:rsid w:val="47983B19"/>
    <w:rsid w:val="479E1EC1"/>
    <w:rsid w:val="479E5E8D"/>
    <w:rsid w:val="47A3609D"/>
    <w:rsid w:val="47B35372"/>
    <w:rsid w:val="47B806D7"/>
    <w:rsid w:val="47C01792"/>
    <w:rsid w:val="47C57A48"/>
    <w:rsid w:val="47D511BD"/>
    <w:rsid w:val="47E0217A"/>
    <w:rsid w:val="47E36C0B"/>
    <w:rsid w:val="47E4504F"/>
    <w:rsid w:val="47FD20DA"/>
    <w:rsid w:val="480321E6"/>
    <w:rsid w:val="4808150F"/>
    <w:rsid w:val="480E6650"/>
    <w:rsid w:val="480F51A8"/>
    <w:rsid w:val="48256B1B"/>
    <w:rsid w:val="48282713"/>
    <w:rsid w:val="484417FA"/>
    <w:rsid w:val="48450ECE"/>
    <w:rsid w:val="484759CD"/>
    <w:rsid w:val="484B14EC"/>
    <w:rsid w:val="48565DBC"/>
    <w:rsid w:val="4865550B"/>
    <w:rsid w:val="486C2973"/>
    <w:rsid w:val="48713351"/>
    <w:rsid w:val="48802846"/>
    <w:rsid w:val="48850157"/>
    <w:rsid w:val="48B116EA"/>
    <w:rsid w:val="48B73320"/>
    <w:rsid w:val="48B74C7A"/>
    <w:rsid w:val="48BE32BF"/>
    <w:rsid w:val="48C354EC"/>
    <w:rsid w:val="48CB2583"/>
    <w:rsid w:val="48D429DD"/>
    <w:rsid w:val="48E01C77"/>
    <w:rsid w:val="48E22285"/>
    <w:rsid w:val="48E50D90"/>
    <w:rsid w:val="48F906C8"/>
    <w:rsid w:val="48FA15CC"/>
    <w:rsid w:val="491B63DF"/>
    <w:rsid w:val="491D63E9"/>
    <w:rsid w:val="492A068A"/>
    <w:rsid w:val="4932285C"/>
    <w:rsid w:val="493551FE"/>
    <w:rsid w:val="493E2F78"/>
    <w:rsid w:val="495043C3"/>
    <w:rsid w:val="495217DF"/>
    <w:rsid w:val="4958367A"/>
    <w:rsid w:val="49602C43"/>
    <w:rsid w:val="498A16CD"/>
    <w:rsid w:val="498B6AFE"/>
    <w:rsid w:val="499F6692"/>
    <w:rsid w:val="49A05A95"/>
    <w:rsid w:val="49A33C27"/>
    <w:rsid w:val="49A750B5"/>
    <w:rsid w:val="49BE07DA"/>
    <w:rsid w:val="49C2238E"/>
    <w:rsid w:val="49C84AA0"/>
    <w:rsid w:val="49D7694D"/>
    <w:rsid w:val="4A00599C"/>
    <w:rsid w:val="4A013507"/>
    <w:rsid w:val="4A0244D3"/>
    <w:rsid w:val="4A255046"/>
    <w:rsid w:val="4A28799C"/>
    <w:rsid w:val="4A2E1525"/>
    <w:rsid w:val="4A37475D"/>
    <w:rsid w:val="4A390B7A"/>
    <w:rsid w:val="4A3E43AB"/>
    <w:rsid w:val="4A4F73F7"/>
    <w:rsid w:val="4A555101"/>
    <w:rsid w:val="4A5A2744"/>
    <w:rsid w:val="4A5A756D"/>
    <w:rsid w:val="4A785772"/>
    <w:rsid w:val="4A7B5051"/>
    <w:rsid w:val="4A89105B"/>
    <w:rsid w:val="4AA341CC"/>
    <w:rsid w:val="4AA51DAF"/>
    <w:rsid w:val="4AB605D1"/>
    <w:rsid w:val="4AB67E5C"/>
    <w:rsid w:val="4ABE6FB0"/>
    <w:rsid w:val="4AC13295"/>
    <w:rsid w:val="4AC31003"/>
    <w:rsid w:val="4AC40F4C"/>
    <w:rsid w:val="4ACC41EB"/>
    <w:rsid w:val="4AD25F33"/>
    <w:rsid w:val="4AD52882"/>
    <w:rsid w:val="4AE072CB"/>
    <w:rsid w:val="4AE1073A"/>
    <w:rsid w:val="4AE93159"/>
    <w:rsid w:val="4AF02EA1"/>
    <w:rsid w:val="4AF70CBC"/>
    <w:rsid w:val="4AF86281"/>
    <w:rsid w:val="4B043BBE"/>
    <w:rsid w:val="4B072155"/>
    <w:rsid w:val="4B10647C"/>
    <w:rsid w:val="4B174032"/>
    <w:rsid w:val="4B24012B"/>
    <w:rsid w:val="4B250CF8"/>
    <w:rsid w:val="4B277E4E"/>
    <w:rsid w:val="4B4E1224"/>
    <w:rsid w:val="4B7C4100"/>
    <w:rsid w:val="4B80136B"/>
    <w:rsid w:val="4B830F9B"/>
    <w:rsid w:val="4B9B0C47"/>
    <w:rsid w:val="4B9D4011"/>
    <w:rsid w:val="4BB36BDD"/>
    <w:rsid w:val="4BBC374F"/>
    <w:rsid w:val="4BC24B5E"/>
    <w:rsid w:val="4BC32290"/>
    <w:rsid w:val="4BD0339A"/>
    <w:rsid w:val="4BF32495"/>
    <w:rsid w:val="4BFA3FA2"/>
    <w:rsid w:val="4C046437"/>
    <w:rsid w:val="4C2B4DDD"/>
    <w:rsid w:val="4C562920"/>
    <w:rsid w:val="4C5D1F92"/>
    <w:rsid w:val="4C603F16"/>
    <w:rsid w:val="4C6262E0"/>
    <w:rsid w:val="4C632900"/>
    <w:rsid w:val="4C6703A3"/>
    <w:rsid w:val="4C6D7518"/>
    <w:rsid w:val="4C923A72"/>
    <w:rsid w:val="4CB96B0F"/>
    <w:rsid w:val="4CC74140"/>
    <w:rsid w:val="4CD20398"/>
    <w:rsid w:val="4CD315DD"/>
    <w:rsid w:val="4CDE1A81"/>
    <w:rsid w:val="4CE34E9F"/>
    <w:rsid w:val="4CE56ED7"/>
    <w:rsid w:val="4CF52D94"/>
    <w:rsid w:val="4CFE43DF"/>
    <w:rsid w:val="4D040BDB"/>
    <w:rsid w:val="4D131782"/>
    <w:rsid w:val="4D257DB4"/>
    <w:rsid w:val="4D2B086E"/>
    <w:rsid w:val="4D3520AA"/>
    <w:rsid w:val="4D462159"/>
    <w:rsid w:val="4D465FB7"/>
    <w:rsid w:val="4D566017"/>
    <w:rsid w:val="4D613CEC"/>
    <w:rsid w:val="4D6F2615"/>
    <w:rsid w:val="4D7D3EFB"/>
    <w:rsid w:val="4D8B0123"/>
    <w:rsid w:val="4DAF14C5"/>
    <w:rsid w:val="4DB9067A"/>
    <w:rsid w:val="4DBA4F8F"/>
    <w:rsid w:val="4DC605B6"/>
    <w:rsid w:val="4DCA0533"/>
    <w:rsid w:val="4DD252B5"/>
    <w:rsid w:val="4DD732D2"/>
    <w:rsid w:val="4DD84CB9"/>
    <w:rsid w:val="4DDD4847"/>
    <w:rsid w:val="4DE6535D"/>
    <w:rsid w:val="4DEC0985"/>
    <w:rsid w:val="4E0538A3"/>
    <w:rsid w:val="4E0E6818"/>
    <w:rsid w:val="4E27683A"/>
    <w:rsid w:val="4E354DF5"/>
    <w:rsid w:val="4E4532CF"/>
    <w:rsid w:val="4E4C50A3"/>
    <w:rsid w:val="4E510698"/>
    <w:rsid w:val="4E576363"/>
    <w:rsid w:val="4E594017"/>
    <w:rsid w:val="4E635567"/>
    <w:rsid w:val="4E63744A"/>
    <w:rsid w:val="4E642C68"/>
    <w:rsid w:val="4E742982"/>
    <w:rsid w:val="4E9966BD"/>
    <w:rsid w:val="4E9C0636"/>
    <w:rsid w:val="4EA30DB6"/>
    <w:rsid w:val="4EA7341F"/>
    <w:rsid w:val="4EA74FA1"/>
    <w:rsid w:val="4ECF5E5B"/>
    <w:rsid w:val="4ED513E2"/>
    <w:rsid w:val="4EDB58B2"/>
    <w:rsid w:val="4EE925CE"/>
    <w:rsid w:val="4EEF2E30"/>
    <w:rsid w:val="4EF24828"/>
    <w:rsid w:val="4EF30FDD"/>
    <w:rsid w:val="4EFE7F59"/>
    <w:rsid w:val="4F016DF9"/>
    <w:rsid w:val="4F285975"/>
    <w:rsid w:val="4F2A7BF3"/>
    <w:rsid w:val="4F2E2624"/>
    <w:rsid w:val="4F4E1077"/>
    <w:rsid w:val="4F52614B"/>
    <w:rsid w:val="4F546156"/>
    <w:rsid w:val="4F671A09"/>
    <w:rsid w:val="4F844A99"/>
    <w:rsid w:val="4F94662C"/>
    <w:rsid w:val="4FAB2D34"/>
    <w:rsid w:val="4FB00163"/>
    <w:rsid w:val="4FB208E7"/>
    <w:rsid w:val="4FC11F63"/>
    <w:rsid w:val="4FD11690"/>
    <w:rsid w:val="4FDF5AC6"/>
    <w:rsid w:val="4FE30332"/>
    <w:rsid w:val="4FE70BB4"/>
    <w:rsid w:val="4FE73C01"/>
    <w:rsid w:val="4FE87C31"/>
    <w:rsid w:val="500452D1"/>
    <w:rsid w:val="50051807"/>
    <w:rsid w:val="500815B6"/>
    <w:rsid w:val="500B39BC"/>
    <w:rsid w:val="5022123F"/>
    <w:rsid w:val="502B7315"/>
    <w:rsid w:val="503F32CF"/>
    <w:rsid w:val="5041152A"/>
    <w:rsid w:val="50421ACF"/>
    <w:rsid w:val="5042655E"/>
    <w:rsid w:val="505C5D66"/>
    <w:rsid w:val="507E1B25"/>
    <w:rsid w:val="508264CE"/>
    <w:rsid w:val="50857E4D"/>
    <w:rsid w:val="508E3B94"/>
    <w:rsid w:val="508E4492"/>
    <w:rsid w:val="5090223F"/>
    <w:rsid w:val="50924591"/>
    <w:rsid w:val="509B6236"/>
    <w:rsid w:val="50AB5EB6"/>
    <w:rsid w:val="50B16618"/>
    <w:rsid w:val="50BB6306"/>
    <w:rsid w:val="50DD4592"/>
    <w:rsid w:val="50DF6379"/>
    <w:rsid w:val="50F8688B"/>
    <w:rsid w:val="50FC4E36"/>
    <w:rsid w:val="5105169B"/>
    <w:rsid w:val="51062881"/>
    <w:rsid w:val="510861B3"/>
    <w:rsid w:val="510956BD"/>
    <w:rsid w:val="510A6241"/>
    <w:rsid w:val="51230220"/>
    <w:rsid w:val="512C57DC"/>
    <w:rsid w:val="51471753"/>
    <w:rsid w:val="514E4912"/>
    <w:rsid w:val="515400FF"/>
    <w:rsid w:val="515D735D"/>
    <w:rsid w:val="516974E9"/>
    <w:rsid w:val="51781A83"/>
    <w:rsid w:val="51867298"/>
    <w:rsid w:val="51894D69"/>
    <w:rsid w:val="518D21E1"/>
    <w:rsid w:val="51930297"/>
    <w:rsid w:val="51953936"/>
    <w:rsid w:val="519D1BF6"/>
    <w:rsid w:val="519E116A"/>
    <w:rsid w:val="51A2793A"/>
    <w:rsid w:val="51A57070"/>
    <w:rsid w:val="51A67E0E"/>
    <w:rsid w:val="51B80221"/>
    <w:rsid w:val="51BA0CB7"/>
    <w:rsid w:val="51C93676"/>
    <w:rsid w:val="51C95C2C"/>
    <w:rsid w:val="51CB096F"/>
    <w:rsid w:val="51CB1F8D"/>
    <w:rsid w:val="51D129CA"/>
    <w:rsid w:val="51D87F7E"/>
    <w:rsid w:val="51D93F8A"/>
    <w:rsid w:val="51E000E1"/>
    <w:rsid w:val="51E5046A"/>
    <w:rsid w:val="51F62C0E"/>
    <w:rsid w:val="52095400"/>
    <w:rsid w:val="520E5E03"/>
    <w:rsid w:val="52272B85"/>
    <w:rsid w:val="523E09B5"/>
    <w:rsid w:val="5249247A"/>
    <w:rsid w:val="525466FB"/>
    <w:rsid w:val="525770DA"/>
    <w:rsid w:val="525777C6"/>
    <w:rsid w:val="525E17DE"/>
    <w:rsid w:val="52687B2A"/>
    <w:rsid w:val="526E0E82"/>
    <w:rsid w:val="52720C99"/>
    <w:rsid w:val="527342A0"/>
    <w:rsid w:val="527901C6"/>
    <w:rsid w:val="527C7B91"/>
    <w:rsid w:val="5280722C"/>
    <w:rsid w:val="52A24532"/>
    <w:rsid w:val="52B3363A"/>
    <w:rsid w:val="52B825FC"/>
    <w:rsid w:val="52C4763C"/>
    <w:rsid w:val="52D061E8"/>
    <w:rsid w:val="52DE691D"/>
    <w:rsid w:val="52DF0199"/>
    <w:rsid w:val="52E04D27"/>
    <w:rsid w:val="52E75660"/>
    <w:rsid w:val="52ED0C96"/>
    <w:rsid w:val="52F2693F"/>
    <w:rsid w:val="52FB45EB"/>
    <w:rsid w:val="53047E42"/>
    <w:rsid w:val="53061721"/>
    <w:rsid w:val="530C0E6B"/>
    <w:rsid w:val="532F77EA"/>
    <w:rsid w:val="5333550F"/>
    <w:rsid w:val="53364F5D"/>
    <w:rsid w:val="533933AA"/>
    <w:rsid w:val="533B7F54"/>
    <w:rsid w:val="535009E1"/>
    <w:rsid w:val="5352474D"/>
    <w:rsid w:val="53542621"/>
    <w:rsid w:val="53650168"/>
    <w:rsid w:val="536C2A29"/>
    <w:rsid w:val="53766D1C"/>
    <w:rsid w:val="53836AFA"/>
    <w:rsid w:val="538859E4"/>
    <w:rsid w:val="53A20FFA"/>
    <w:rsid w:val="53A233E4"/>
    <w:rsid w:val="53A94C48"/>
    <w:rsid w:val="53AA7BC7"/>
    <w:rsid w:val="53AE3A3B"/>
    <w:rsid w:val="53AE5EA5"/>
    <w:rsid w:val="53B00B1F"/>
    <w:rsid w:val="53B2409D"/>
    <w:rsid w:val="53BD6FA3"/>
    <w:rsid w:val="53D6247A"/>
    <w:rsid w:val="53DB3477"/>
    <w:rsid w:val="53E77CBF"/>
    <w:rsid w:val="53F646CA"/>
    <w:rsid w:val="53FE7128"/>
    <w:rsid w:val="54237896"/>
    <w:rsid w:val="54247F22"/>
    <w:rsid w:val="54267A87"/>
    <w:rsid w:val="542C29CD"/>
    <w:rsid w:val="542F1551"/>
    <w:rsid w:val="54381756"/>
    <w:rsid w:val="54596DB5"/>
    <w:rsid w:val="545A1EBF"/>
    <w:rsid w:val="54717CCC"/>
    <w:rsid w:val="54727478"/>
    <w:rsid w:val="54B06F11"/>
    <w:rsid w:val="54B56DF4"/>
    <w:rsid w:val="54B93943"/>
    <w:rsid w:val="54BB2BC9"/>
    <w:rsid w:val="54BE5578"/>
    <w:rsid w:val="54BF52B5"/>
    <w:rsid w:val="54C7176A"/>
    <w:rsid w:val="54D202CA"/>
    <w:rsid w:val="54D54E59"/>
    <w:rsid w:val="54DD41DB"/>
    <w:rsid w:val="54E43C38"/>
    <w:rsid w:val="54ED3D78"/>
    <w:rsid w:val="54F02D69"/>
    <w:rsid w:val="54F13456"/>
    <w:rsid w:val="54F52BA3"/>
    <w:rsid w:val="54F54E04"/>
    <w:rsid w:val="54F93B5E"/>
    <w:rsid w:val="550B4121"/>
    <w:rsid w:val="550D5CFC"/>
    <w:rsid w:val="55197997"/>
    <w:rsid w:val="551B356A"/>
    <w:rsid w:val="551E7C84"/>
    <w:rsid w:val="552A6B56"/>
    <w:rsid w:val="5532385A"/>
    <w:rsid w:val="554748F2"/>
    <w:rsid w:val="554D414C"/>
    <w:rsid w:val="554E7279"/>
    <w:rsid w:val="55594FFB"/>
    <w:rsid w:val="555D2DFD"/>
    <w:rsid w:val="55637CEB"/>
    <w:rsid w:val="55716C7A"/>
    <w:rsid w:val="55757FB9"/>
    <w:rsid w:val="55884237"/>
    <w:rsid w:val="558C7FAA"/>
    <w:rsid w:val="559C353C"/>
    <w:rsid w:val="55A25EB7"/>
    <w:rsid w:val="55A82784"/>
    <w:rsid w:val="55A97512"/>
    <w:rsid w:val="55B63FD5"/>
    <w:rsid w:val="55BF69D2"/>
    <w:rsid w:val="55C35A76"/>
    <w:rsid w:val="55D40743"/>
    <w:rsid w:val="55DD6F2A"/>
    <w:rsid w:val="55E46ECB"/>
    <w:rsid w:val="55E8339E"/>
    <w:rsid w:val="55E92876"/>
    <w:rsid w:val="55F06771"/>
    <w:rsid w:val="55F1761D"/>
    <w:rsid w:val="55FA49AD"/>
    <w:rsid w:val="56013311"/>
    <w:rsid w:val="56106284"/>
    <w:rsid w:val="562339AD"/>
    <w:rsid w:val="5632642A"/>
    <w:rsid w:val="56375B61"/>
    <w:rsid w:val="56462238"/>
    <w:rsid w:val="564944F4"/>
    <w:rsid w:val="564C7B44"/>
    <w:rsid w:val="564E5820"/>
    <w:rsid w:val="5651167C"/>
    <w:rsid w:val="56582839"/>
    <w:rsid w:val="56630C00"/>
    <w:rsid w:val="567014B2"/>
    <w:rsid w:val="567739D2"/>
    <w:rsid w:val="5686536D"/>
    <w:rsid w:val="56865971"/>
    <w:rsid w:val="568B1DB1"/>
    <w:rsid w:val="56A55214"/>
    <w:rsid w:val="56A67978"/>
    <w:rsid w:val="56AC63C5"/>
    <w:rsid w:val="56B15705"/>
    <w:rsid w:val="56B61F71"/>
    <w:rsid w:val="56BD6B54"/>
    <w:rsid w:val="56C1700B"/>
    <w:rsid w:val="56D20841"/>
    <w:rsid w:val="56D25618"/>
    <w:rsid w:val="56E84A97"/>
    <w:rsid w:val="56F648D3"/>
    <w:rsid w:val="57002F90"/>
    <w:rsid w:val="57011F3E"/>
    <w:rsid w:val="5705646B"/>
    <w:rsid w:val="57060649"/>
    <w:rsid w:val="5732705F"/>
    <w:rsid w:val="5734308D"/>
    <w:rsid w:val="57351D6F"/>
    <w:rsid w:val="5750195B"/>
    <w:rsid w:val="576476C1"/>
    <w:rsid w:val="57652A96"/>
    <w:rsid w:val="57662DB4"/>
    <w:rsid w:val="577B3337"/>
    <w:rsid w:val="578A30A4"/>
    <w:rsid w:val="579E7733"/>
    <w:rsid w:val="57A33734"/>
    <w:rsid w:val="57AB6ADD"/>
    <w:rsid w:val="57BD72A7"/>
    <w:rsid w:val="57BE5838"/>
    <w:rsid w:val="57C85610"/>
    <w:rsid w:val="57FC07D9"/>
    <w:rsid w:val="57FF6992"/>
    <w:rsid w:val="580F1B21"/>
    <w:rsid w:val="581B7E79"/>
    <w:rsid w:val="582A1A99"/>
    <w:rsid w:val="58403228"/>
    <w:rsid w:val="584D5888"/>
    <w:rsid w:val="58500F22"/>
    <w:rsid w:val="58587379"/>
    <w:rsid w:val="58595802"/>
    <w:rsid w:val="585D5BB3"/>
    <w:rsid w:val="586D57A3"/>
    <w:rsid w:val="587917A0"/>
    <w:rsid w:val="587A4288"/>
    <w:rsid w:val="5880052B"/>
    <w:rsid w:val="589E5C53"/>
    <w:rsid w:val="58A4570E"/>
    <w:rsid w:val="58AC41AA"/>
    <w:rsid w:val="58AD27D9"/>
    <w:rsid w:val="58B169A2"/>
    <w:rsid w:val="58B9636C"/>
    <w:rsid w:val="58BD0101"/>
    <w:rsid w:val="58C37133"/>
    <w:rsid w:val="58C64786"/>
    <w:rsid w:val="58C93046"/>
    <w:rsid w:val="58CB483C"/>
    <w:rsid w:val="58CC44BC"/>
    <w:rsid w:val="58D36BCB"/>
    <w:rsid w:val="58D52BCD"/>
    <w:rsid w:val="58D66E1C"/>
    <w:rsid w:val="58E6349C"/>
    <w:rsid w:val="58EF63EE"/>
    <w:rsid w:val="58F942C3"/>
    <w:rsid w:val="590317F0"/>
    <w:rsid w:val="5907442B"/>
    <w:rsid w:val="59075000"/>
    <w:rsid w:val="59200EBC"/>
    <w:rsid w:val="593559FD"/>
    <w:rsid w:val="593C34D9"/>
    <w:rsid w:val="594079B2"/>
    <w:rsid w:val="594A13D7"/>
    <w:rsid w:val="5965504F"/>
    <w:rsid w:val="596B0B42"/>
    <w:rsid w:val="5987482A"/>
    <w:rsid w:val="59904485"/>
    <w:rsid w:val="599C49A8"/>
    <w:rsid w:val="59A36725"/>
    <w:rsid w:val="59B21BF9"/>
    <w:rsid w:val="59B94FAB"/>
    <w:rsid w:val="59BB4EA3"/>
    <w:rsid w:val="59C74B1F"/>
    <w:rsid w:val="59DE698A"/>
    <w:rsid w:val="59E9525B"/>
    <w:rsid w:val="59ED369A"/>
    <w:rsid w:val="5A011A3B"/>
    <w:rsid w:val="5A3C0F08"/>
    <w:rsid w:val="5A3E5B83"/>
    <w:rsid w:val="5A4A0FD5"/>
    <w:rsid w:val="5A5663A3"/>
    <w:rsid w:val="5A571746"/>
    <w:rsid w:val="5A5907CA"/>
    <w:rsid w:val="5A6253E3"/>
    <w:rsid w:val="5A8E6670"/>
    <w:rsid w:val="5A912613"/>
    <w:rsid w:val="5A9245E9"/>
    <w:rsid w:val="5A953D41"/>
    <w:rsid w:val="5ABC50F4"/>
    <w:rsid w:val="5ACC4940"/>
    <w:rsid w:val="5AD50599"/>
    <w:rsid w:val="5AD6080A"/>
    <w:rsid w:val="5AD71465"/>
    <w:rsid w:val="5AD86A6D"/>
    <w:rsid w:val="5AEC14F6"/>
    <w:rsid w:val="5AF124A4"/>
    <w:rsid w:val="5AFB02E8"/>
    <w:rsid w:val="5AFB61DC"/>
    <w:rsid w:val="5B0472B0"/>
    <w:rsid w:val="5B120BF4"/>
    <w:rsid w:val="5B141085"/>
    <w:rsid w:val="5B273A27"/>
    <w:rsid w:val="5B28192B"/>
    <w:rsid w:val="5B282D41"/>
    <w:rsid w:val="5B2C0EE4"/>
    <w:rsid w:val="5B2E7D32"/>
    <w:rsid w:val="5B373A6F"/>
    <w:rsid w:val="5B402461"/>
    <w:rsid w:val="5B507881"/>
    <w:rsid w:val="5B600DA9"/>
    <w:rsid w:val="5B631C92"/>
    <w:rsid w:val="5B66707B"/>
    <w:rsid w:val="5B673066"/>
    <w:rsid w:val="5B785E83"/>
    <w:rsid w:val="5B7C1CD1"/>
    <w:rsid w:val="5B9251EF"/>
    <w:rsid w:val="5B9C7CD2"/>
    <w:rsid w:val="5BAB5BC4"/>
    <w:rsid w:val="5BB20B74"/>
    <w:rsid w:val="5BC677D8"/>
    <w:rsid w:val="5BD0382F"/>
    <w:rsid w:val="5BEB0120"/>
    <w:rsid w:val="5C057E77"/>
    <w:rsid w:val="5C097C4E"/>
    <w:rsid w:val="5C0B763C"/>
    <w:rsid w:val="5C104619"/>
    <w:rsid w:val="5C1A3A93"/>
    <w:rsid w:val="5C1E1E5E"/>
    <w:rsid w:val="5C235386"/>
    <w:rsid w:val="5C29458A"/>
    <w:rsid w:val="5C3B6CFC"/>
    <w:rsid w:val="5C4C2CF4"/>
    <w:rsid w:val="5C5400D3"/>
    <w:rsid w:val="5C6B1600"/>
    <w:rsid w:val="5C755BA4"/>
    <w:rsid w:val="5C7D70D1"/>
    <w:rsid w:val="5C8542A8"/>
    <w:rsid w:val="5C8749DF"/>
    <w:rsid w:val="5C9664F6"/>
    <w:rsid w:val="5C9B4A8D"/>
    <w:rsid w:val="5CA1479B"/>
    <w:rsid w:val="5CA3187E"/>
    <w:rsid w:val="5CA6294E"/>
    <w:rsid w:val="5CB514F3"/>
    <w:rsid w:val="5CB60B44"/>
    <w:rsid w:val="5CC340BC"/>
    <w:rsid w:val="5CC85FC5"/>
    <w:rsid w:val="5CDB3358"/>
    <w:rsid w:val="5CED4E0C"/>
    <w:rsid w:val="5D034EE9"/>
    <w:rsid w:val="5D0366E8"/>
    <w:rsid w:val="5D044FED"/>
    <w:rsid w:val="5D0A06B6"/>
    <w:rsid w:val="5D1307E8"/>
    <w:rsid w:val="5D212A05"/>
    <w:rsid w:val="5D2B269B"/>
    <w:rsid w:val="5D2F4802"/>
    <w:rsid w:val="5D3444E6"/>
    <w:rsid w:val="5D3F0BDF"/>
    <w:rsid w:val="5D48142C"/>
    <w:rsid w:val="5D5B7098"/>
    <w:rsid w:val="5D634782"/>
    <w:rsid w:val="5D693F0E"/>
    <w:rsid w:val="5D6E1B86"/>
    <w:rsid w:val="5D7B386B"/>
    <w:rsid w:val="5D7C7286"/>
    <w:rsid w:val="5D8A2CFF"/>
    <w:rsid w:val="5D960EE9"/>
    <w:rsid w:val="5D9A0CFA"/>
    <w:rsid w:val="5DB052AA"/>
    <w:rsid w:val="5DC4465B"/>
    <w:rsid w:val="5DD14397"/>
    <w:rsid w:val="5DD3123F"/>
    <w:rsid w:val="5DD71C7A"/>
    <w:rsid w:val="5DD734EC"/>
    <w:rsid w:val="5DE21359"/>
    <w:rsid w:val="5DEB095A"/>
    <w:rsid w:val="5DEC05A1"/>
    <w:rsid w:val="5DFD51DB"/>
    <w:rsid w:val="5DFE5B43"/>
    <w:rsid w:val="5E040CAD"/>
    <w:rsid w:val="5E047F4B"/>
    <w:rsid w:val="5E0B0848"/>
    <w:rsid w:val="5E1D4A67"/>
    <w:rsid w:val="5E213714"/>
    <w:rsid w:val="5E237029"/>
    <w:rsid w:val="5E2D4789"/>
    <w:rsid w:val="5E3A3BD1"/>
    <w:rsid w:val="5E4C19C5"/>
    <w:rsid w:val="5E5203B8"/>
    <w:rsid w:val="5E6A5399"/>
    <w:rsid w:val="5E6D7D1C"/>
    <w:rsid w:val="5E71373F"/>
    <w:rsid w:val="5E717191"/>
    <w:rsid w:val="5E736456"/>
    <w:rsid w:val="5E830708"/>
    <w:rsid w:val="5E831398"/>
    <w:rsid w:val="5E85633A"/>
    <w:rsid w:val="5E921A45"/>
    <w:rsid w:val="5E935AA6"/>
    <w:rsid w:val="5E975993"/>
    <w:rsid w:val="5EAC1043"/>
    <w:rsid w:val="5EB51FDE"/>
    <w:rsid w:val="5EBA4472"/>
    <w:rsid w:val="5EC501AE"/>
    <w:rsid w:val="5ECA3D37"/>
    <w:rsid w:val="5EDB2A8B"/>
    <w:rsid w:val="5EE153F8"/>
    <w:rsid w:val="5EED7893"/>
    <w:rsid w:val="5F0842F6"/>
    <w:rsid w:val="5F0A3A61"/>
    <w:rsid w:val="5F134343"/>
    <w:rsid w:val="5F2B57AF"/>
    <w:rsid w:val="5F5F5C90"/>
    <w:rsid w:val="5F683B6E"/>
    <w:rsid w:val="5F742691"/>
    <w:rsid w:val="5F867BE8"/>
    <w:rsid w:val="5F875C0C"/>
    <w:rsid w:val="5F8F0B9E"/>
    <w:rsid w:val="5F8F267A"/>
    <w:rsid w:val="5F9E5F96"/>
    <w:rsid w:val="5FB94C48"/>
    <w:rsid w:val="5FCE4FD3"/>
    <w:rsid w:val="5FF37587"/>
    <w:rsid w:val="5FFB25B2"/>
    <w:rsid w:val="5FFE57B7"/>
    <w:rsid w:val="60060CD5"/>
    <w:rsid w:val="600762FF"/>
    <w:rsid w:val="60085AA3"/>
    <w:rsid w:val="600C34C4"/>
    <w:rsid w:val="600E362B"/>
    <w:rsid w:val="60183392"/>
    <w:rsid w:val="601A4CB1"/>
    <w:rsid w:val="602C236D"/>
    <w:rsid w:val="603967D7"/>
    <w:rsid w:val="603D3325"/>
    <w:rsid w:val="60470CE3"/>
    <w:rsid w:val="604A6A1F"/>
    <w:rsid w:val="604E6809"/>
    <w:rsid w:val="60597AB8"/>
    <w:rsid w:val="605C3003"/>
    <w:rsid w:val="60673C40"/>
    <w:rsid w:val="606A52D4"/>
    <w:rsid w:val="607C3753"/>
    <w:rsid w:val="608D1D4E"/>
    <w:rsid w:val="6092569C"/>
    <w:rsid w:val="60AD0357"/>
    <w:rsid w:val="60B004BE"/>
    <w:rsid w:val="60BA604C"/>
    <w:rsid w:val="60C30855"/>
    <w:rsid w:val="60C338B1"/>
    <w:rsid w:val="60D4742F"/>
    <w:rsid w:val="60D6609D"/>
    <w:rsid w:val="60D95276"/>
    <w:rsid w:val="60E06DEB"/>
    <w:rsid w:val="60E16438"/>
    <w:rsid w:val="60E51841"/>
    <w:rsid w:val="61110088"/>
    <w:rsid w:val="61135650"/>
    <w:rsid w:val="611543D6"/>
    <w:rsid w:val="6122664B"/>
    <w:rsid w:val="613009FA"/>
    <w:rsid w:val="61374E3F"/>
    <w:rsid w:val="613D4A03"/>
    <w:rsid w:val="61421EFD"/>
    <w:rsid w:val="61450F8F"/>
    <w:rsid w:val="615C5041"/>
    <w:rsid w:val="6182260C"/>
    <w:rsid w:val="618C1883"/>
    <w:rsid w:val="619117A1"/>
    <w:rsid w:val="61972EF8"/>
    <w:rsid w:val="619F6539"/>
    <w:rsid w:val="61AA2E45"/>
    <w:rsid w:val="61D04549"/>
    <w:rsid w:val="61D43A2B"/>
    <w:rsid w:val="61D61317"/>
    <w:rsid w:val="61F112FF"/>
    <w:rsid w:val="61F16179"/>
    <w:rsid w:val="61FF316E"/>
    <w:rsid w:val="620F4BAD"/>
    <w:rsid w:val="621542CB"/>
    <w:rsid w:val="62212AAF"/>
    <w:rsid w:val="622D59F2"/>
    <w:rsid w:val="624263A2"/>
    <w:rsid w:val="624337C3"/>
    <w:rsid w:val="625272C3"/>
    <w:rsid w:val="625D5DC9"/>
    <w:rsid w:val="62715337"/>
    <w:rsid w:val="6280204D"/>
    <w:rsid w:val="62820D2A"/>
    <w:rsid w:val="6290769B"/>
    <w:rsid w:val="62943D08"/>
    <w:rsid w:val="62A411F8"/>
    <w:rsid w:val="62B35BE9"/>
    <w:rsid w:val="62BA7A46"/>
    <w:rsid w:val="62C376AC"/>
    <w:rsid w:val="62CE13CB"/>
    <w:rsid w:val="62D2197B"/>
    <w:rsid w:val="62D92B37"/>
    <w:rsid w:val="62DF1084"/>
    <w:rsid w:val="62E97D27"/>
    <w:rsid w:val="62F6011A"/>
    <w:rsid w:val="632624E0"/>
    <w:rsid w:val="6327422B"/>
    <w:rsid w:val="632D369F"/>
    <w:rsid w:val="6333152F"/>
    <w:rsid w:val="633B249F"/>
    <w:rsid w:val="634B124D"/>
    <w:rsid w:val="634D7789"/>
    <w:rsid w:val="63547E9E"/>
    <w:rsid w:val="63552D76"/>
    <w:rsid w:val="6359778B"/>
    <w:rsid w:val="635B63E3"/>
    <w:rsid w:val="63776102"/>
    <w:rsid w:val="637767A2"/>
    <w:rsid w:val="638C3395"/>
    <w:rsid w:val="639623D1"/>
    <w:rsid w:val="639E76D8"/>
    <w:rsid w:val="63A90249"/>
    <w:rsid w:val="63B159B9"/>
    <w:rsid w:val="63BA3154"/>
    <w:rsid w:val="63BD710D"/>
    <w:rsid w:val="63CA2E8B"/>
    <w:rsid w:val="63E022EB"/>
    <w:rsid w:val="63E333C1"/>
    <w:rsid w:val="63F34E7F"/>
    <w:rsid w:val="63F47D2A"/>
    <w:rsid w:val="63FE2D33"/>
    <w:rsid w:val="64113810"/>
    <w:rsid w:val="64264A79"/>
    <w:rsid w:val="64304E58"/>
    <w:rsid w:val="64311867"/>
    <w:rsid w:val="64355702"/>
    <w:rsid w:val="64391ED3"/>
    <w:rsid w:val="6445632E"/>
    <w:rsid w:val="64585750"/>
    <w:rsid w:val="645E7889"/>
    <w:rsid w:val="64623C90"/>
    <w:rsid w:val="648939AA"/>
    <w:rsid w:val="649A52B8"/>
    <w:rsid w:val="649B1AC2"/>
    <w:rsid w:val="64A7467B"/>
    <w:rsid w:val="64C86505"/>
    <w:rsid w:val="64F376E2"/>
    <w:rsid w:val="64F909E0"/>
    <w:rsid w:val="64FE700F"/>
    <w:rsid w:val="6500327F"/>
    <w:rsid w:val="6506609B"/>
    <w:rsid w:val="65083216"/>
    <w:rsid w:val="653C3417"/>
    <w:rsid w:val="65460728"/>
    <w:rsid w:val="656868EF"/>
    <w:rsid w:val="657A608F"/>
    <w:rsid w:val="657D778E"/>
    <w:rsid w:val="65822810"/>
    <w:rsid w:val="65870C45"/>
    <w:rsid w:val="65A656FE"/>
    <w:rsid w:val="65AA6346"/>
    <w:rsid w:val="65B56C47"/>
    <w:rsid w:val="65B8262E"/>
    <w:rsid w:val="65BC15EE"/>
    <w:rsid w:val="65BD59F8"/>
    <w:rsid w:val="65C74F5E"/>
    <w:rsid w:val="65D23D59"/>
    <w:rsid w:val="65D4773F"/>
    <w:rsid w:val="65DC5939"/>
    <w:rsid w:val="65DC7985"/>
    <w:rsid w:val="65F14641"/>
    <w:rsid w:val="65F17C39"/>
    <w:rsid w:val="65F5655C"/>
    <w:rsid w:val="65FF006B"/>
    <w:rsid w:val="66052F43"/>
    <w:rsid w:val="6609487E"/>
    <w:rsid w:val="66174A0D"/>
    <w:rsid w:val="661D25CE"/>
    <w:rsid w:val="66206CF2"/>
    <w:rsid w:val="66265846"/>
    <w:rsid w:val="66287C9C"/>
    <w:rsid w:val="663F30F5"/>
    <w:rsid w:val="6646231E"/>
    <w:rsid w:val="664805B8"/>
    <w:rsid w:val="66592643"/>
    <w:rsid w:val="665B55EA"/>
    <w:rsid w:val="66655F85"/>
    <w:rsid w:val="66716512"/>
    <w:rsid w:val="667C7AEC"/>
    <w:rsid w:val="66984358"/>
    <w:rsid w:val="669B7C76"/>
    <w:rsid w:val="669D0EEA"/>
    <w:rsid w:val="66A200F8"/>
    <w:rsid w:val="66A30EC2"/>
    <w:rsid w:val="66AA4BA8"/>
    <w:rsid w:val="66AE5459"/>
    <w:rsid w:val="66C955BD"/>
    <w:rsid w:val="66D537F1"/>
    <w:rsid w:val="66DC317D"/>
    <w:rsid w:val="66EB4314"/>
    <w:rsid w:val="66F15393"/>
    <w:rsid w:val="670C6D27"/>
    <w:rsid w:val="670D67CE"/>
    <w:rsid w:val="67105BAB"/>
    <w:rsid w:val="671272FA"/>
    <w:rsid w:val="671B1631"/>
    <w:rsid w:val="672736CE"/>
    <w:rsid w:val="67302DC3"/>
    <w:rsid w:val="674318B2"/>
    <w:rsid w:val="674D4B22"/>
    <w:rsid w:val="67534384"/>
    <w:rsid w:val="67570422"/>
    <w:rsid w:val="675D31B4"/>
    <w:rsid w:val="676D2F4B"/>
    <w:rsid w:val="676E2962"/>
    <w:rsid w:val="677A17D2"/>
    <w:rsid w:val="677A266A"/>
    <w:rsid w:val="677C1A81"/>
    <w:rsid w:val="67B163D1"/>
    <w:rsid w:val="67D365F8"/>
    <w:rsid w:val="67F45538"/>
    <w:rsid w:val="680239EB"/>
    <w:rsid w:val="68046AF5"/>
    <w:rsid w:val="680722DA"/>
    <w:rsid w:val="681938D1"/>
    <w:rsid w:val="682211D1"/>
    <w:rsid w:val="683E6C7D"/>
    <w:rsid w:val="68523B9A"/>
    <w:rsid w:val="685C6395"/>
    <w:rsid w:val="68607778"/>
    <w:rsid w:val="686318DD"/>
    <w:rsid w:val="68635145"/>
    <w:rsid w:val="687918F7"/>
    <w:rsid w:val="687F607E"/>
    <w:rsid w:val="688E25E2"/>
    <w:rsid w:val="68A34C5C"/>
    <w:rsid w:val="68C53CFA"/>
    <w:rsid w:val="68CA3183"/>
    <w:rsid w:val="68E24981"/>
    <w:rsid w:val="68E31B32"/>
    <w:rsid w:val="68F73307"/>
    <w:rsid w:val="69123F86"/>
    <w:rsid w:val="691C3525"/>
    <w:rsid w:val="69216128"/>
    <w:rsid w:val="69280874"/>
    <w:rsid w:val="693A417E"/>
    <w:rsid w:val="695D5355"/>
    <w:rsid w:val="695D6B21"/>
    <w:rsid w:val="695E22F2"/>
    <w:rsid w:val="69611EE7"/>
    <w:rsid w:val="696C708E"/>
    <w:rsid w:val="696F4D5D"/>
    <w:rsid w:val="69722623"/>
    <w:rsid w:val="69850877"/>
    <w:rsid w:val="698C13C5"/>
    <w:rsid w:val="69B95994"/>
    <w:rsid w:val="69C8265A"/>
    <w:rsid w:val="69DC44FD"/>
    <w:rsid w:val="69E25443"/>
    <w:rsid w:val="69EA1A07"/>
    <w:rsid w:val="69EE7649"/>
    <w:rsid w:val="69F0745A"/>
    <w:rsid w:val="6A1141CC"/>
    <w:rsid w:val="6A1D59EC"/>
    <w:rsid w:val="6A247F72"/>
    <w:rsid w:val="6A3E2393"/>
    <w:rsid w:val="6A435B92"/>
    <w:rsid w:val="6A444DB8"/>
    <w:rsid w:val="6A4D4828"/>
    <w:rsid w:val="6A516AC3"/>
    <w:rsid w:val="6A5303BA"/>
    <w:rsid w:val="6A677080"/>
    <w:rsid w:val="6A6F6AF1"/>
    <w:rsid w:val="6A711183"/>
    <w:rsid w:val="6A762B91"/>
    <w:rsid w:val="6A7925E0"/>
    <w:rsid w:val="6A7B4B9C"/>
    <w:rsid w:val="6AAF014C"/>
    <w:rsid w:val="6AB42873"/>
    <w:rsid w:val="6ACB082B"/>
    <w:rsid w:val="6AD3247E"/>
    <w:rsid w:val="6AD432DA"/>
    <w:rsid w:val="6AE308A6"/>
    <w:rsid w:val="6B1D6FAB"/>
    <w:rsid w:val="6B287FBE"/>
    <w:rsid w:val="6B2B0EFD"/>
    <w:rsid w:val="6B2C13E4"/>
    <w:rsid w:val="6B32585A"/>
    <w:rsid w:val="6B4A16DC"/>
    <w:rsid w:val="6B4B0A4C"/>
    <w:rsid w:val="6B50310B"/>
    <w:rsid w:val="6B5045E2"/>
    <w:rsid w:val="6B63243A"/>
    <w:rsid w:val="6B736A2E"/>
    <w:rsid w:val="6B7C51E5"/>
    <w:rsid w:val="6B8170D6"/>
    <w:rsid w:val="6B884219"/>
    <w:rsid w:val="6B90781F"/>
    <w:rsid w:val="6BA9194F"/>
    <w:rsid w:val="6BB00FBD"/>
    <w:rsid w:val="6BBF4CB6"/>
    <w:rsid w:val="6BCC3362"/>
    <w:rsid w:val="6BDA15AC"/>
    <w:rsid w:val="6BE402C8"/>
    <w:rsid w:val="6BE727F5"/>
    <w:rsid w:val="6BFD6EE1"/>
    <w:rsid w:val="6C155534"/>
    <w:rsid w:val="6C170716"/>
    <w:rsid w:val="6C1B5387"/>
    <w:rsid w:val="6C240DF3"/>
    <w:rsid w:val="6C45610F"/>
    <w:rsid w:val="6C532E82"/>
    <w:rsid w:val="6C59472D"/>
    <w:rsid w:val="6C5A4564"/>
    <w:rsid w:val="6C603744"/>
    <w:rsid w:val="6C637CCF"/>
    <w:rsid w:val="6C6F3E1F"/>
    <w:rsid w:val="6C7802EB"/>
    <w:rsid w:val="6C79488C"/>
    <w:rsid w:val="6C7C3C95"/>
    <w:rsid w:val="6C7E2A0A"/>
    <w:rsid w:val="6C7E3E0E"/>
    <w:rsid w:val="6C89456C"/>
    <w:rsid w:val="6CA037CE"/>
    <w:rsid w:val="6CA20D5B"/>
    <w:rsid w:val="6CA7651B"/>
    <w:rsid w:val="6CC740D5"/>
    <w:rsid w:val="6CCD2A39"/>
    <w:rsid w:val="6CD63FB3"/>
    <w:rsid w:val="6CD742CC"/>
    <w:rsid w:val="6D056EA6"/>
    <w:rsid w:val="6D06056F"/>
    <w:rsid w:val="6D221E52"/>
    <w:rsid w:val="6D227835"/>
    <w:rsid w:val="6D2B0A2A"/>
    <w:rsid w:val="6D2F1D94"/>
    <w:rsid w:val="6D311114"/>
    <w:rsid w:val="6D3851E6"/>
    <w:rsid w:val="6D3C6626"/>
    <w:rsid w:val="6D4B0E7D"/>
    <w:rsid w:val="6D5D0DB5"/>
    <w:rsid w:val="6D5D56FA"/>
    <w:rsid w:val="6D6855B1"/>
    <w:rsid w:val="6D7B4AB7"/>
    <w:rsid w:val="6D842A6D"/>
    <w:rsid w:val="6D89784B"/>
    <w:rsid w:val="6D9E0566"/>
    <w:rsid w:val="6DA32D3A"/>
    <w:rsid w:val="6DDC72CD"/>
    <w:rsid w:val="6DF43BD4"/>
    <w:rsid w:val="6E0B0D16"/>
    <w:rsid w:val="6E0E1FAB"/>
    <w:rsid w:val="6E122C8B"/>
    <w:rsid w:val="6E16333B"/>
    <w:rsid w:val="6E193EB1"/>
    <w:rsid w:val="6E2143FB"/>
    <w:rsid w:val="6E2C6EBD"/>
    <w:rsid w:val="6E317378"/>
    <w:rsid w:val="6E3C00E0"/>
    <w:rsid w:val="6E4215C6"/>
    <w:rsid w:val="6E4B0158"/>
    <w:rsid w:val="6E4C4406"/>
    <w:rsid w:val="6E4D223F"/>
    <w:rsid w:val="6E4D611F"/>
    <w:rsid w:val="6E4F3D89"/>
    <w:rsid w:val="6E5413AD"/>
    <w:rsid w:val="6E567C9E"/>
    <w:rsid w:val="6E635028"/>
    <w:rsid w:val="6E636A71"/>
    <w:rsid w:val="6E685B0A"/>
    <w:rsid w:val="6E695F11"/>
    <w:rsid w:val="6E73404A"/>
    <w:rsid w:val="6E7355AA"/>
    <w:rsid w:val="6E7736BC"/>
    <w:rsid w:val="6E804461"/>
    <w:rsid w:val="6E920B5B"/>
    <w:rsid w:val="6E990B16"/>
    <w:rsid w:val="6EB169D3"/>
    <w:rsid w:val="6EB67DEB"/>
    <w:rsid w:val="6EB829B1"/>
    <w:rsid w:val="6EB978A9"/>
    <w:rsid w:val="6EC42765"/>
    <w:rsid w:val="6ECC3A24"/>
    <w:rsid w:val="6ED86D3E"/>
    <w:rsid w:val="6EDD143D"/>
    <w:rsid w:val="6EDD7A49"/>
    <w:rsid w:val="6EDE559B"/>
    <w:rsid w:val="6EE9744F"/>
    <w:rsid w:val="6EEC3F7C"/>
    <w:rsid w:val="6EFE1485"/>
    <w:rsid w:val="6F031F8E"/>
    <w:rsid w:val="6F0425B3"/>
    <w:rsid w:val="6F0633BB"/>
    <w:rsid w:val="6F0D382C"/>
    <w:rsid w:val="6F1859D0"/>
    <w:rsid w:val="6F2632E8"/>
    <w:rsid w:val="6F30363A"/>
    <w:rsid w:val="6F3316E5"/>
    <w:rsid w:val="6F3A20F3"/>
    <w:rsid w:val="6F3F40F9"/>
    <w:rsid w:val="6F474F6D"/>
    <w:rsid w:val="6F6F14E1"/>
    <w:rsid w:val="6F85366A"/>
    <w:rsid w:val="6F90702F"/>
    <w:rsid w:val="6F9E1043"/>
    <w:rsid w:val="6FA629D4"/>
    <w:rsid w:val="6FA75ADB"/>
    <w:rsid w:val="6FB0079D"/>
    <w:rsid w:val="6FB744A4"/>
    <w:rsid w:val="6FB77ED4"/>
    <w:rsid w:val="6FBD4D2F"/>
    <w:rsid w:val="6FBE54C9"/>
    <w:rsid w:val="6FBF4710"/>
    <w:rsid w:val="6FC27371"/>
    <w:rsid w:val="6FC9109F"/>
    <w:rsid w:val="6FC973F7"/>
    <w:rsid w:val="6FCE5372"/>
    <w:rsid w:val="6FD222C4"/>
    <w:rsid w:val="6FD754EA"/>
    <w:rsid w:val="6FDB518F"/>
    <w:rsid w:val="6FE529ED"/>
    <w:rsid w:val="6FF733A7"/>
    <w:rsid w:val="70003DD9"/>
    <w:rsid w:val="70072915"/>
    <w:rsid w:val="70172090"/>
    <w:rsid w:val="70195E88"/>
    <w:rsid w:val="701D2B73"/>
    <w:rsid w:val="701D43BA"/>
    <w:rsid w:val="701E1483"/>
    <w:rsid w:val="702728D9"/>
    <w:rsid w:val="702B6F43"/>
    <w:rsid w:val="7032079E"/>
    <w:rsid w:val="703C186A"/>
    <w:rsid w:val="70570007"/>
    <w:rsid w:val="706A1AFA"/>
    <w:rsid w:val="70822BAD"/>
    <w:rsid w:val="708746BC"/>
    <w:rsid w:val="708F7F54"/>
    <w:rsid w:val="709E3D85"/>
    <w:rsid w:val="70AA583F"/>
    <w:rsid w:val="70AC660B"/>
    <w:rsid w:val="70B17138"/>
    <w:rsid w:val="70BB2EF0"/>
    <w:rsid w:val="70BC2801"/>
    <w:rsid w:val="70C6646C"/>
    <w:rsid w:val="70E56A1B"/>
    <w:rsid w:val="70F92ADE"/>
    <w:rsid w:val="70FC2D1E"/>
    <w:rsid w:val="71015D6B"/>
    <w:rsid w:val="711059F7"/>
    <w:rsid w:val="71144B84"/>
    <w:rsid w:val="71151975"/>
    <w:rsid w:val="71336A65"/>
    <w:rsid w:val="713B5291"/>
    <w:rsid w:val="71473A79"/>
    <w:rsid w:val="71545B37"/>
    <w:rsid w:val="71573E01"/>
    <w:rsid w:val="71596474"/>
    <w:rsid w:val="716D7A3B"/>
    <w:rsid w:val="71702748"/>
    <w:rsid w:val="717F0007"/>
    <w:rsid w:val="71867894"/>
    <w:rsid w:val="719F7A78"/>
    <w:rsid w:val="71C20005"/>
    <w:rsid w:val="71C7444E"/>
    <w:rsid w:val="71C7540C"/>
    <w:rsid w:val="71EE7FE4"/>
    <w:rsid w:val="71F64A63"/>
    <w:rsid w:val="71F870B8"/>
    <w:rsid w:val="71FE11C1"/>
    <w:rsid w:val="72021233"/>
    <w:rsid w:val="720B2A1D"/>
    <w:rsid w:val="72174817"/>
    <w:rsid w:val="7231040E"/>
    <w:rsid w:val="72430D76"/>
    <w:rsid w:val="72445E9B"/>
    <w:rsid w:val="72614063"/>
    <w:rsid w:val="72671940"/>
    <w:rsid w:val="726C229E"/>
    <w:rsid w:val="727C422C"/>
    <w:rsid w:val="7292045A"/>
    <w:rsid w:val="72974DBE"/>
    <w:rsid w:val="72A20C20"/>
    <w:rsid w:val="72AC5E95"/>
    <w:rsid w:val="72AE20F2"/>
    <w:rsid w:val="72B078E9"/>
    <w:rsid w:val="72C13ED7"/>
    <w:rsid w:val="72C4042E"/>
    <w:rsid w:val="72CA3BE3"/>
    <w:rsid w:val="72CF1AC7"/>
    <w:rsid w:val="72DB144B"/>
    <w:rsid w:val="72E42AFA"/>
    <w:rsid w:val="72E671B2"/>
    <w:rsid w:val="72E75711"/>
    <w:rsid w:val="72E85578"/>
    <w:rsid w:val="72EB4466"/>
    <w:rsid w:val="72EE11C3"/>
    <w:rsid w:val="72F92C7F"/>
    <w:rsid w:val="72FD426E"/>
    <w:rsid w:val="73043CFC"/>
    <w:rsid w:val="73161882"/>
    <w:rsid w:val="732A53EB"/>
    <w:rsid w:val="732C334F"/>
    <w:rsid w:val="733C79C6"/>
    <w:rsid w:val="73494287"/>
    <w:rsid w:val="734D52BA"/>
    <w:rsid w:val="734F0C79"/>
    <w:rsid w:val="734F4185"/>
    <w:rsid w:val="73520620"/>
    <w:rsid w:val="735B10CF"/>
    <w:rsid w:val="735B578C"/>
    <w:rsid w:val="736249E3"/>
    <w:rsid w:val="7363274A"/>
    <w:rsid w:val="73691A4A"/>
    <w:rsid w:val="737807F3"/>
    <w:rsid w:val="737D46DA"/>
    <w:rsid w:val="737F155E"/>
    <w:rsid w:val="7388529A"/>
    <w:rsid w:val="738A6895"/>
    <w:rsid w:val="73A001C9"/>
    <w:rsid w:val="73B04FAB"/>
    <w:rsid w:val="73BC7089"/>
    <w:rsid w:val="73BC725F"/>
    <w:rsid w:val="73BE7067"/>
    <w:rsid w:val="73E52294"/>
    <w:rsid w:val="73EF457F"/>
    <w:rsid w:val="73FF2D64"/>
    <w:rsid w:val="74137154"/>
    <w:rsid w:val="74140513"/>
    <w:rsid w:val="741A4286"/>
    <w:rsid w:val="74257F79"/>
    <w:rsid w:val="74273820"/>
    <w:rsid w:val="7427471C"/>
    <w:rsid w:val="74277098"/>
    <w:rsid w:val="742D7FA7"/>
    <w:rsid w:val="74355B0B"/>
    <w:rsid w:val="743A3776"/>
    <w:rsid w:val="743C7157"/>
    <w:rsid w:val="74416F54"/>
    <w:rsid w:val="744B354F"/>
    <w:rsid w:val="7450294E"/>
    <w:rsid w:val="745E5245"/>
    <w:rsid w:val="74615D25"/>
    <w:rsid w:val="746B732F"/>
    <w:rsid w:val="746E18CB"/>
    <w:rsid w:val="74764073"/>
    <w:rsid w:val="74885F0B"/>
    <w:rsid w:val="748D52FA"/>
    <w:rsid w:val="74993216"/>
    <w:rsid w:val="74B021C6"/>
    <w:rsid w:val="74B44784"/>
    <w:rsid w:val="74B808BF"/>
    <w:rsid w:val="74ED6DC4"/>
    <w:rsid w:val="75084E8F"/>
    <w:rsid w:val="751122B7"/>
    <w:rsid w:val="751F214A"/>
    <w:rsid w:val="75202656"/>
    <w:rsid w:val="753C7073"/>
    <w:rsid w:val="75472D8D"/>
    <w:rsid w:val="755743A4"/>
    <w:rsid w:val="75632490"/>
    <w:rsid w:val="75656DE5"/>
    <w:rsid w:val="7567120A"/>
    <w:rsid w:val="75752B04"/>
    <w:rsid w:val="75845A54"/>
    <w:rsid w:val="758910BB"/>
    <w:rsid w:val="75955DA9"/>
    <w:rsid w:val="75977910"/>
    <w:rsid w:val="759F2A35"/>
    <w:rsid w:val="75B15C41"/>
    <w:rsid w:val="75C54845"/>
    <w:rsid w:val="75C76C47"/>
    <w:rsid w:val="75D12923"/>
    <w:rsid w:val="75EA364B"/>
    <w:rsid w:val="75F20996"/>
    <w:rsid w:val="75F96973"/>
    <w:rsid w:val="75FE5A56"/>
    <w:rsid w:val="760E1952"/>
    <w:rsid w:val="76123E1D"/>
    <w:rsid w:val="762A17C0"/>
    <w:rsid w:val="76425118"/>
    <w:rsid w:val="764838B9"/>
    <w:rsid w:val="764B15DA"/>
    <w:rsid w:val="764C09B4"/>
    <w:rsid w:val="764F5A52"/>
    <w:rsid w:val="766A4A0D"/>
    <w:rsid w:val="766B37EE"/>
    <w:rsid w:val="767C18AE"/>
    <w:rsid w:val="7692667A"/>
    <w:rsid w:val="7693567A"/>
    <w:rsid w:val="76982273"/>
    <w:rsid w:val="769A7352"/>
    <w:rsid w:val="76A177B8"/>
    <w:rsid w:val="76AD2761"/>
    <w:rsid w:val="76B2071B"/>
    <w:rsid w:val="76B64E53"/>
    <w:rsid w:val="76B8001A"/>
    <w:rsid w:val="76BC314A"/>
    <w:rsid w:val="76BD4DDD"/>
    <w:rsid w:val="76CF29D3"/>
    <w:rsid w:val="76DC7E3D"/>
    <w:rsid w:val="76E33ABE"/>
    <w:rsid w:val="76E52E89"/>
    <w:rsid w:val="76EC51FD"/>
    <w:rsid w:val="76ED32B6"/>
    <w:rsid w:val="76F410B8"/>
    <w:rsid w:val="77045AE3"/>
    <w:rsid w:val="77070DB8"/>
    <w:rsid w:val="77194245"/>
    <w:rsid w:val="771B67DF"/>
    <w:rsid w:val="771B73CD"/>
    <w:rsid w:val="77451578"/>
    <w:rsid w:val="77464BD7"/>
    <w:rsid w:val="77692EA3"/>
    <w:rsid w:val="777C21C8"/>
    <w:rsid w:val="77825248"/>
    <w:rsid w:val="7785098B"/>
    <w:rsid w:val="77870D91"/>
    <w:rsid w:val="778A3229"/>
    <w:rsid w:val="778D28C3"/>
    <w:rsid w:val="779258CC"/>
    <w:rsid w:val="7794068F"/>
    <w:rsid w:val="779825CE"/>
    <w:rsid w:val="779A096B"/>
    <w:rsid w:val="779B52FF"/>
    <w:rsid w:val="77A00E75"/>
    <w:rsid w:val="77A80D17"/>
    <w:rsid w:val="77B841F3"/>
    <w:rsid w:val="77C078B1"/>
    <w:rsid w:val="77C16C09"/>
    <w:rsid w:val="77C759CB"/>
    <w:rsid w:val="77E66E3C"/>
    <w:rsid w:val="77EA17B7"/>
    <w:rsid w:val="77F34529"/>
    <w:rsid w:val="77F3789A"/>
    <w:rsid w:val="77F865B2"/>
    <w:rsid w:val="780326B9"/>
    <w:rsid w:val="78034B6F"/>
    <w:rsid w:val="7833711D"/>
    <w:rsid w:val="78413251"/>
    <w:rsid w:val="78497C2E"/>
    <w:rsid w:val="7854087B"/>
    <w:rsid w:val="78572CFF"/>
    <w:rsid w:val="785C3834"/>
    <w:rsid w:val="786A4053"/>
    <w:rsid w:val="78782A0D"/>
    <w:rsid w:val="787B5060"/>
    <w:rsid w:val="787E0AC5"/>
    <w:rsid w:val="788720E7"/>
    <w:rsid w:val="78A90B04"/>
    <w:rsid w:val="78AE558D"/>
    <w:rsid w:val="78BD69DE"/>
    <w:rsid w:val="78C53485"/>
    <w:rsid w:val="78C76A01"/>
    <w:rsid w:val="78EC45D8"/>
    <w:rsid w:val="78EC6DF0"/>
    <w:rsid w:val="78F5335B"/>
    <w:rsid w:val="791843E7"/>
    <w:rsid w:val="792415EC"/>
    <w:rsid w:val="792730E6"/>
    <w:rsid w:val="79332105"/>
    <w:rsid w:val="79395A92"/>
    <w:rsid w:val="793A736F"/>
    <w:rsid w:val="794008FB"/>
    <w:rsid w:val="794708D9"/>
    <w:rsid w:val="794B21A1"/>
    <w:rsid w:val="7964574A"/>
    <w:rsid w:val="797A505D"/>
    <w:rsid w:val="79830E6C"/>
    <w:rsid w:val="79916C4B"/>
    <w:rsid w:val="79941CF2"/>
    <w:rsid w:val="79973382"/>
    <w:rsid w:val="79BA66DB"/>
    <w:rsid w:val="79D33056"/>
    <w:rsid w:val="79EC0256"/>
    <w:rsid w:val="79F60153"/>
    <w:rsid w:val="79FB6E2C"/>
    <w:rsid w:val="7A000A00"/>
    <w:rsid w:val="7A211BEB"/>
    <w:rsid w:val="7A2E2677"/>
    <w:rsid w:val="7A391CBB"/>
    <w:rsid w:val="7A4C2D60"/>
    <w:rsid w:val="7A5E32E2"/>
    <w:rsid w:val="7A6E4BF5"/>
    <w:rsid w:val="7A7A1A54"/>
    <w:rsid w:val="7A805A0E"/>
    <w:rsid w:val="7A851D5D"/>
    <w:rsid w:val="7A8A2267"/>
    <w:rsid w:val="7A92511C"/>
    <w:rsid w:val="7A9F6F88"/>
    <w:rsid w:val="7AB53126"/>
    <w:rsid w:val="7AB76FE8"/>
    <w:rsid w:val="7ABB2A50"/>
    <w:rsid w:val="7AC860B2"/>
    <w:rsid w:val="7AD268E2"/>
    <w:rsid w:val="7ADC0950"/>
    <w:rsid w:val="7ADC0B33"/>
    <w:rsid w:val="7AE14C19"/>
    <w:rsid w:val="7AEA174E"/>
    <w:rsid w:val="7AEC1B31"/>
    <w:rsid w:val="7B047C5F"/>
    <w:rsid w:val="7B274176"/>
    <w:rsid w:val="7B2D7590"/>
    <w:rsid w:val="7B307D4E"/>
    <w:rsid w:val="7B351398"/>
    <w:rsid w:val="7B356407"/>
    <w:rsid w:val="7B401C79"/>
    <w:rsid w:val="7B440ED6"/>
    <w:rsid w:val="7B4611D7"/>
    <w:rsid w:val="7B4678D7"/>
    <w:rsid w:val="7B4B2A93"/>
    <w:rsid w:val="7B527515"/>
    <w:rsid w:val="7B5922B3"/>
    <w:rsid w:val="7B6569FF"/>
    <w:rsid w:val="7B890A24"/>
    <w:rsid w:val="7BAA485C"/>
    <w:rsid w:val="7BAD1591"/>
    <w:rsid w:val="7BAF117E"/>
    <w:rsid w:val="7BB04D57"/>
    <w:rsid w:val="7BD3716B"/>
    <w:rsid w:val="7BD77797"/>
    <w:rsid w:val="7BEC2711"/>
    <w:rsid w:val="7BF55850"/>
    <w:rsid w:val="7BFE117C"/>
    <w:rsid w:val="7C047802"/>
    <w:rsid w:val="7C1054B7"/>
    <w:rsid w:val="7C143FB0"/>
    <w:rsid w:val="7C190A33"/>
    <w:rsid w:val="7C21195F"/>
    <w:rsid w:val="7C26369C"/>
    <w:rsid w:val="7C2A465C"/>
    <w:rsid w:val="7C305879"/>
    <w:rsid w:val="7C321B3F"/>
    <w:rsid w:val="7C34521A"/>
    <w:rsid w:val="7C4A2BD1"/>
    <w:rsid w:val="7C4F775D"/>
    <w:rsid w:val="7C5443B0"/>
    <w:rsid w:val="7C576C70"/>
    <w:rsid w:val="7C5B0211"/>
    <w:rsid w:val="7C6D5985"/>
    <w:rsid w:val="7C701814"/>
    <w:rsid w:val="7C77043F"/>
    <w:rsid w:val="7C77330E"/>
    <w:rsid w:val="7C8A7CDC"/>
    <w:rsid w:val="7C9E5A24"/>
    <w:rsid w:val="7CB4006B"/>
    <w:rsid w:val="7CB93ABB"/>
    <w:rsid w:val="7CC832D3"/>
    <w:rsid w:val="7CC9182B"/>
    <w:rsid w:val="7CC962C6"/>
    <w:rsid w:val="7CCD2199"/>
    <w:rsid w:val="7CE656F0"/>
    <w:rsid w:val="7CE87FE8"/>
    <w:rsid w:val="7CED34FF"/>
    <w:rsid w:val="7CEE5458"/>
    <w:rsid w:val="7CF26588"/>
    <w:rsid w:val="7CF305CD"/>
    <w:rsid w:val="7CF565D7"/>
    <w:rsid w:val="7CFA3A46"/>
    <w:rsid w:val="7D0351A7"/>
    <w:rsid w:val="7D0F5720"/>
    <w:rsid w:val="7D117609"/>
    <w:rsid w:val="7D1F61D2"/>
    <w:rsid w:val="7D260EB6"/>
    <w:rsid w:val="7D2E198F"/>
    <w:rsid w:val="7D366D67"/>
    <w:rsid w:val="7D3B3737"/>
    <w:rsid w:val="7D3D73AF"/>
    <w:rsid w:val="7D420743"/>
    <w:rsid w:val="7D5B27C9"/>
    <w:rsid w:val="7D62117D"/>
    <w:rsid w:val="7D666D1A"/>
    <w:rsid w:val="7D734D87"/>
    <w:rsid w:val="7D816CE5"/>
    <w:rsid w:val="7D834A16"/>
    <w:rsid w:val="7D855CE9"/>
    <w:rsid w:val="7D9D438F"/>
    <w:rsid w:val="7DA514D2"/>
    <w:rsid w:val="7DCD4EB5"/>
    <w:rsid w:val="7DF83D1A"/>
    <w:rsid w:val="7DFF415C"/>
    <w:rsid w:val="7E07399E"/>
    <w:rsid w:val="7E090313"/>
    <w:rsid w:val="7E1C2730"/>
    <w:rsid w:val="7E2E4C94"/>
    <w:rsid w:val="7E3E0B9F"/>
    <w:rsid w:val="7E3E0FEC"/>
    <w:rsid w:val="7E3E1EF2"/>
    <w:rsid w:val="7E436D4C"/>
    <w:rsid w:val="7E5949B5"/>
    <w:rsid w:val="7E5C1ABA"/>
    <w:rsid w:val="7E62165E"/>
    <w:rsid w:val="7E622778"/>
    <w:rsid w:val="7E6553B9"/>
    <w:rsid w:val="7E756346"/>
    <w:rsid w:val="7E85174A"/>
    <w:rsid w:val="7E851FBF"/>
    <w:rsid w:val="7E8B4DC2"/>
    <w:rsid w:val="7EAA7C26"/>
    <w:rsid w:val="7EAF1FAA"/>
    <w:rsid w:val="7EB1719A"/>
    <w:rsid w:val="7EB4653A"/>
    <w:rsid w:val="7EC06781"/>
    <w:rsid w:val="7ECA4601"/>
    <w:rsid w:val="7EDC22AD"/>
    <w:rsid w:val="7EE34086"/>
    <w:rsid w:val="7EE55F89"/>
    <w:rsid w:val="7EEB5719"/>
    <w:rsid w:val="7EF215E8"/>
    <w:rsid w:val="7EF525E1"/>
    <w:rsid w:val="7EF74FC9"/>
    <w:rsid w:val="7F0C2035"/>
    <w:rsid w:val="7F0F7992"/>
    <w:rsid w:val="7F132DE2"/>
    <w:rsid w:val="7F1B0865"/>
    <w:rsid w:val="7F271AA3"/>
    <w:rsid w:val="7F332190"/>
    <w:rsid w:val="7F3843DF"/>
    <w:rsid w:val="7F470F76"/>
    <w:rsid w:val="7F5131F8"/>
    <w:rsid w:val="7F542B37"/>
    <w:rsid w:val="7F6B2248"/>
    <w:rsid w:val="7F7726AD"/>
    <w:rsid w:val="7F7D7A8E"/>
    <w:rsid w:val="7F872588"/>
    <w:rsid w:val="7F8725BA"/>
    <w:rsid w:val="7F8C6A8F"/>
    <w:rsid w:val="7F961D37"/>
    <w:rsid w:val="7F980F2D"/>
    <w:rsid w:val="7F9C175D"/>
    <w:rsid w:val="7FA85877"/>
    <w:rsid w:val="7FB431A7"/>
    <w:rsid w:val="7FDC52B9"/>
    <w:rsid w:val="7FDD0795"/>
    <w:rsid w:val="7FE653BC"/>
    <w:rsid w:val="7FEA5C65"/>
    <w:rsid w:val="7FED1E7B"/>
    <w:rsid w:val="7FF25F15"/>
    <w:rsid w:val="7FF76A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5"/>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4"/>
    <w:qFormat/>
    <w:uiPriority w:val="0"/>
    <w:pPr>
      <w:numPr>
        <w:ilvl w:val="2"/>
      </w:numPr>
      <w:spacing w:before="120"/>
      <w:ind w:left="0"/>
      <w:outlineLvl w:val="2"/>
    </w:pPr>
    <w:rPr>
      <w:sz w:val="24"/>
    </w:rPr>
  </w:style>
  <w:style w:type="paragraph" w:styleId="5">
    <w:name w:val="heading 4"/>
    <w:basedOn w:val="4"/>
    <w:next w:val="1"/>
    <w:link w:val="53"/>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1"/>
    <w:semiHidden/>
    <w:unhideWhenUsed/>
    <w:qFormat/>
    <w:uiPriority w:val="99"/>
    <w:rPr>
      <w:rFonts w:ascii="宋体"/>
      <w:sz w:val="18"/>
      <w:szCs w:val="18"/>
    </w:rPr>
  </w:style>
  <w:style w:type="paragraph" w:styleId="11">
    <w:name w:val="annotation text"/>
    <w:basedOn w:val="1"/>
    <w:link w:val="42"/>
    <w:unhideWhenUsed/>
    <w:qFormat/>
    <w:uiPriority w:val="0"/>
    <w:pPr>
      <w:spacing w:before="120" w:after="120"/>
      <w:jc w:val="left"/>
    </w:pPr>
  </w:style>
  <w:style w:type="paragraph" w:styleId="12">
    <w:name w:val="List 2"/>
    <w:basedOn w:val="13"/>
    <w:semiHidden/>
    <w:qFormat/>
    <w:uiPriority w:val="0"/>
    <w:pPr>
      <w:ind w:left="851"/>
    </w:pPr>
  </w:style>
  <w:style w:type="paragraph" w:styleId="13">
    <w:name w:val="List"/>
    <w:basedOn w:val="1"/>
    <w:qFormat/>
    <w:uiPriority w:val="0"/>
    <w:pPr>
      <w:ind w:left="568" w:hanging="284"/>
    </w:pPr>
  </w:style>
  <w:style w:type="paragraph" w:styleId="14">
    <w:name w:val="toc 3"/>
    <w:basedOn w:val="1"/>
    <w:next w:val="1"/>
    <w:unhideWhenUsed/>
    <w:qFormat/>
    <w:uiPriority w:val="39"/>
    <w:pPr>
      <w:adjustRightInd w:val="0"/>
      <w:ind w:left="1282" w:leftChars="400" w:hanging="442" w:hangingChars="200"/>
    </w:pPr>
    <w:rPr>
      <w:b/>
      <w:i/>
      <w:sz w:val="20"/>
    </w:rPr>
  </w:style>
  <w:style w:type="paragraph" w:styleId="15">
    <w:name w:val="Balloon Text"/>
    <w:basedOn w:val="1"/>
    <w:link w:val="30"/>
    <w:semiHidden/>
    <w:unhideWhenUsed/>
    <w:qFormat/>
    <w:uiPriority w:val="99"/>
    <w:pPr>
      <w:spacing w:line="240" w:lineRule="auto"/>
    </w:pPr>
    <w:rPr>
      <w:sz w:val="18"/>
      <w:szCs w:val="18"/>
    </w:rPr>
  </w:style>
  <w:style w:type="paragraph" w:styleId="16">
    <w:name w:val="footer"/>
    <w:basedOn w:val="1"/>
    <w:link w:val="39"/>
    <w:unhideWhenUsed/>
    <w:qFormat/>
    <w:uiPriority w:val="0"/>
    <w:pPr>
      <w:tabs>
        <w:tab w:val="center" w:pos="4153"/>
        <w:tab w:val="right" w:pos="8306"/>
      </w:tabs>
      <w:snapToGrid w:val="0"/>
      <w:jc w:val="left"/>
    </w:pPr>
    <w:rPr>
      <w:sz w:val="18"/>
      <w:szCs w:val="18"/>
    </w:rPr>
  </w:style>
  <w:style w:type="paragraph" w:styleId="17">
    <w:name w:val="header"/>
    <w:basedOn w:val="1"/>
    <w:link w:val="38"/>
    <w:semiHidden/>
    <w:qFormat/>
    <w:uiPriority w:val="0"/>
    <w:pPr>
      <w:tabs>
        <w:tab w:val="center" w:pos="4680"/>
        <w:tab w:val="right" w:pos="9360"/>
      </w:tabs>
      <w:spacing w:line="240" w:lineRule="auto"/>
    </w:pPr>
  </w:style>
  <w:style w:type="paragraph" w:styleId="18">
    <w:name w:val="toc 1"/>
    <w:basedOn w:val="1"/>
    <w:next w:val="1"/>
    <w:unhideWhenUsed/>
    <w:qFormat/>
    <w:uiPriority w:val="39"/>
    <w:rPr>
      <w:rFonts w:eastAsiaTheme="minorEastAsia"/>
      <w:b/>
      <w:i/>
      <w:sz w:val="20"/>
    </w:rPr>
  </w:style>
  <w:style w:type="paragraph" w:styleId="19">
    <w:name w:val="table of figures"/>
    <w:basedOn w:val="1"/>
    <w:next w:val="1"/>
    <w:semiHidden/>
    <w:unhideWhenUsed/>
    <w:qFormat/>
    <w:uiPriority w:val="99"/>
    <w:pPr>
      <w:ind w:left="200" w:leftChars="200" w:hanging="200" w:hangingChars="200"/>
    </w:pPr>
  </w:style>
  <w:style w:type="paragraph" w:styleId="20">
    <w:name w:val="toc 2"/>
    <w:basedOn w:val="1"/>
    <w:next w:val="1"/>
    <w:unhideWhenUsed/>
    <w:qFormat/>
    <w:uiPriority w:val="39"/>
    <w:pPr>
      <w:ind w:left="420" w:leftChars="200"/>
    </w:pPr>
    <w:rPr>
      <w:b/>
      <w:i/>
      <w:sz w:val="20"/>
    </w:rPr>
  </w:style>
  <w:style w:type="paragraph" w:styleId="21">
    <w:name w:val="Normal (Web)"/>
    <w:basedOn w:val="1"/>
    <w:semiHidden/>
    <w:unhideWhenUsed/>
    <w:qFormat/>
    <w:uiPriority w:val="99"/>
    <w:pPr>
      <w:spacing w:beforeAutospacing="1" w:afterAutospacing="1"/>
      <w:jc w:val="left"/>
    </w:pPr>
    <w:rPr>
      <w:kern w:val="0"/>
      <w:sz w:val="24"/>
    </w:rPr>
  </w:style>
  <w:style w:type="paragraph" w:styleId="22">
    <w:name w:val="annotation subject"/>
    <w:basedOn w:val="11"/>
    <w:next w:val="11"/>
    <w:link w:val="43"/>
    <w:semiHidden/>
    <w:unhideWhenUsed/>
    <w:qFormat/>
    <w:uiPriority w:val="99"/>
    <w:rPr>
      <w:b/>
      <w:bCs/>
    </w:rPr>
  </w:style>
  <w:style w:type="table" w:styleId="24">
    <w:name w:val="Table Grid"/>
    <w:basedOn w:val="2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22"/>
    <w:rPr>
      <w:b/>
      <w:bCs/>
    </w:rPr>
  </w:style>
  <w:style w:type="character" w:styleId="27">
    <w:name w:val="Emphasis"/>
    <w:basedOn w:val="25"/>
    <w:qFormat/>
    <w:uiPriority w:val="20"/>
    <w:rPr>
      <w:i/>
    </w:rPr>
  </w:style>
  <w:style w:type="character" w:styleId="28">
    <w:name w:val="Hyperlink"/>
    <w:basedOn w:val="25"/>
    <w:qFormat/>
    <w:uiPriority w:val="99"/>
    <w:rPr>
      <w:color w:val="0000FF"/>
      <w:u w:val="single"/>
    </w:rPr>
  </w:style>
  <w:style w:type="character" w:styleId="29">
    <w:name w:val="annotation reference"/>
    <w:basedOn w:val="25"/>
    <w:unhideWhenUsed/>
    <w:qFormat/>
    <w:uiPriority w:val="0"/>
    <w:rPr>
      <w:sz w:val="16"/>
      <w:szCs w:val="16"/>
    </w:rPr>
  </w:style>
  <w:style w:type="character" w:customStyle="1" w:styleId="30">
    <w:name w:val="批注框文本 Char"/>
    <w:basedOn w:val="25"/>
    <w:link w:val="15"/>
    <w:semiHidden/>
    <w:qFormat/>
    <w:uiPriority w:val="99"/>
    <w:rPr>
      <w:kern w:val="2"/>
      <w:sz w:val="18"/>
      <w:szCs w:val="18"/>
    </w:rPr>
  </w:style>
  <w:style w:type="paragraph" w:customStyle="1" w:styleId="31">
    <w:name w:val="YJ-Proposal"/>
    <w:basedOn w:val="1"/>
    <w:qFormat/>
    <w:uiPriority w:val="0"/>
    <w:pPr>
      <w:numPr>
        <w:ilvl w:val="0"/>
        <w:numId w:val="2"/>
      </w:numPr>
    </w:pPr>
    <w:rPr>
      <w:rFonts w:eastAsiaTheme="minorEastAsia"/>
      <w:b/>
      <w:bCs/>
      <w:i/>
      <w:iCs/>
      <w:sz w:val="20"/>
      <w:lang w:val="en-GB" w:eastAsia="en-US"/>
    </w:rPr>
  </w:style>
  <w:style w:type="paragraph" w:customStyle="1" w:styleId="32">
    <w:name w:val="YJ-Observation"/>
    <w:basedOn w:val="31"/>
    <w:qFormat/>
    <w:uiPriority w:val="0"/>
    <w:pPr>
      <w:numPr>
        <w:ilvl w:val="0"/>
        <w:numId w:val="3"/>
      </w:numPr>
      <w:tabs>
        <w:tab w:val="left" w:pos="420"/>
      </w:tabs>
    </w:pPr>
  </w:style>
  <w:style w:type="paragraph" w:customStyle="1" w:styleId="33">
    <w:name w:val="References"/>
    <w:basedOn w:val="1"/>
    <w:qFormat/>
    <w:uiPriority w:val="0"/>
    <w:pPr>
      <w:numPr>
        <w:ilvl w:val="0"/>
        <w:numId w:val="4"/>
      </w:numPr>
      <w:spacing w:after="60"/>
    </w:pPr>
    <w:rPr>
      <w:szCs w:val="16"/>
    </w:rPr>
  </w:style>
  <w:style w:type="paragraph" w:styleId="34">
    <w:name w:val="List Paragraph"/>
    <w:basedOn w:val="1"/>
    <w:link w:val="68"/>
    <w:qFormat/>
    <w:uiPriority w:val="34"/>
    <w:pPr>
      <w:spacing w:beforeLines="0" w:line="240" w:lineRule="auto"/>
      <w:ind w:left="720"/>
      <w:contextualSpacing/>
    </w:pPr>
    <w:rPr>
      <w:rFonts w:eastAsia="Times New Roman"/>
      <w:sz w:val="24"/>
      <w:szCs w:val="24"/>
    </w:rPr>
  </w:style>
  <w:style w:type="paragraph" w:customStyle="1" w:styleId="35">
    <w:name w:val="sub-proposal"/>
    <w:basedOn w:val="31"/>
    <w:next w:val="1"/>
    <w:qFormat/>
    <w:uiPriority w:val="0"/>
    <w:pPr>
      <w:numPr>
        <w:numId w:val="5"/>
      </w:numPr>
      <w:tabs>
        <w:tab w:val="left" w:pos="807"/>
      </w:tabs>
    </w:pPr>
  </w:style>
  <w:style w:type="paragraph" w:customStyle="1" w:styleId="36">
    <w:name w:val="样式1"/>
    <w:basedOn w:val="1"/>
    <w:qFormat/>
    <w:uiPriority w:val="0"/>
  </w:style>
  <w:style w:type="paragraph" w:customStyle="1" w:styleId="37">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8">
    <w:name w:val="页眉 Char"/>
    <w:basedOn w:val="25"/>
    <w:link w:val="17"/>
    <w:semiHidden/>
    <w:qFormat/>
    <w:uiPriority w:val="0"/>
    <w:rPr>
      <w:rFonts w:eastAsia="宋体"/>
      <w:kern w:val="2"/>
      <w:sz w:val="21"/>
    </w:rPr>
  </w:style>
  <w:style w:type="character" w:customStyle="1" w:styleId="39">
    <w:name w:val="页脚 Char"/>
    <w:basedOn w:val="25"/>
    <w:link w:val="16"/>
    <w:qFormat/>
    <w:uiPriority w:val="99"/>
    <w:rPr>
      <w:rFonts w:eastAsia="宋体"/>
      <w:kern w:val="2"/>
      <w:sz w:val="18"/>
      <w:szCs w:val="18"/>
    </w:rPr>
  </w:style>
  <w:style w:type="paragraph" w:customStyle="1" w:styleId="40">
    <w:name w:val="YJ--正文"/>
    <w:basedOn w:val="1"/>
    <w:qFormat/>
    <w:uiPriority w:val="0"/>
    <w:pPr>
      <w:spacing w:before="50" w:after="50" w:line="240" w:lineRule="auto"/>
    </w:pPr>
    <w:rPr>
      <w:rFonts w:eastAsia="Times New Roman" w:cs="宋体"/>
      <w:sz w:val="20"/>
    </w:rPr>
  </w:style>
  <w:style w:type="character" w:customStyle="1" w:styleId="41">
    <w:name w:val="文档结构图 Char"/>
    <w:basedOn w:val="25"/>
    <w:link w:val="10"/>
    <w:semiHidden/>
    <w:qFormat/>
    <w:uiPriority w:val="99"/>
    <w:rPr>
      <w:rFonts w:ascii="宋体"/>
      <w:kern w:val="2"/>
      <w:sz w:val="18"/>
      <w:szCs w:val="18"/>
    </w:rPr>
  </w:style>
  <w:style w:type="character" w:customStyle="1" w:styleId="42">
    <w:name w:val="批注文字 Char"/>
    <w:basedOn w:val="25"/>
    <w:link w:val="11"/>
    <w:qFormat/>
    <w:uiPriority w:val="0"/>
    <w:rPr>
      <w:rFonts w:eastAsia="宋体"/>
      <w:kern w:val="2"/>
      <w:sz w:val="21"/>
    </w:rPr>
  </w:style>
  <w:style w:type="character" w:customStyle="1" w:styleId="43">
    <w:name w:val="批注主题 Char"/>
    <w:basedOn w:val="42"/>
    <w:link w:val="22"/>
    <w:qFormat/>
    <w:uiPriority w:val="0"/>
    <w:rPr>
      <w:rFonts w:eastAsia="宋体"/>
      <w:kern w:val="2"/>
      <w:sz w:val="21"/>
    </w:rPr>
  </w:style>
  <w:style w:type="paragraph" w:customStyle="1" w:styleId="44">
    <w:name w:val="subullet"/>
    <w:basedOn w:val="1"/>
    <w:qFormat/>
    <w:uiPriority w:val="0"/>
    <w:pPr>
      <w:numPr>
        <w:ilvl w:val="1"/>
        <w:numId w:val="2"/>
      </w:numPr>
      <w:spacing w:before="50" w:after="50"/>
    </w:pPr>
    <w:rPr>
      <w:rFonts w:hint="eastAsia" w:eastAsiaTheme="minorEastAsia"/>
      <w:b/>
      <w:bCs/>
      <w:i/>
      <w:iCs/>
      <w:sz w:val="20"/>
    </w:rPr>
  </w:style>
  <w:style w:type="paragraph" w:customStyle="1" w:styleId="45">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6">
    <w:name w:val="3rd level proposal"/>
    <w:basedOn w:val="35"/>
    <w:next w:val="1"/>
    <w:qFormat/>
    <w:uiPriority w:val="0"/>
    <w:pPr>
      <w:numPr>
        <w:ilvl w:val="0"/>
        <w:numId w:val="6"/>
      </w:numPr>
      <w:ind w:left="1282" w:leftChars="400" w:hanging="442" w:hangingChars="200"/>
      <w:jc w:val="left"/>
    </w:pPr>
  </w:style>
  <w:style w:type="paragraph" w:customStyle="1" w:styleId="47">
    <w:name w:val="B1"/>
    <w:basedOn w:val="13"/>
    <w:link w:val="61"/>
    <w:qFormat/>
    <w:uiPriority w:val="0"/>
  </w:style>
  <w:style w:type="paragraph" w:customStyle="1" w:styleId="48">
    <w:name w:val="B3"/>
    <w:basedOn w:val="1"/>
    <w:qFormat/>
    <w:uiPriority w:val="0"/>
    <w:pPr>
      <w:ind w:left="1135" w:hanging="284"/>
    </w:pPr>
  </w:style>
  <w:style w:type="character" w:styleId="49">
    <w:name w:val="Placeholder Text"/>
    <w:basedOn w:val="25"/>
    <w:semiHidden/>
    <w:qFormat/>
    <w:uiPriority w:val="99"/>
    <w:rPr>
      <w:color w:val="808080"/>
    </w:rPr>
  </w:style>
  <w:style w:type="paragraph" w:customStyle="1" w:styleId="50">
    <w:name w:val="EQ"/>
    <w:basedOn w:val="1"/>
    <w:next w:val="1"/>
    <w:qFormat/>
    <w:uiPriority w:val="0"/>
    <w:pPr>
      <w:keepLines/>
      <w:tabs>
        <w:tab w:val="center" w:pos="4536"/>
        <w:tab w:val="right" w:pos="9072"/>
      </w:tabs>
    </w:pPr>
  </w:style>
  <w:style w:type="paragraph" w:customStyle="1" w:styleId="51">
    <w:name w:val="B2"/>
    <w:basedOn w:val="12"/>
    <w:qFormat/>
    <w:uiPriority w:val="0"/>
    <w:pPr>
      <w:ind w:left="851" w:hanging="284"/>
    </w:pPr>
    <w:rPr>
      <w:lang w:val="zh-CN"/>
    </w:rPr>
  </w:style>
  <w:style w:type="paragraph" w:customStyle="1" w:styleId="52">
    <w:name w:val="B4"/>
    <w:basedOn w:val="1"/>
    <w:qFormat/>
    <w:uiPriority w:val="0"/>
    <w:pPr>
      <w:ind w:left="1418" w:hanging="284"/>
    </w:pPr>
  </w:style>
  <w:style w:type="character" w:customStyle="1" w:styleId="53">
    <w:name w:val="标题 4 Char"/>
    <w:basedOn w:val="25"/>
    <w:link w:val="5"/>
    <w:qFormat/>
    <w:uiPriority w:val="0"/>
    <w:rPr>
      <w:rFonts w:ascii="Arial" w:hAnsi="Arial" w:eastAsia="MS Mincho"/>
      <w:kern w:val="2"/>
      <w:sz w:val="24"/>
    </w:rPr>
  </w:style>
  <w:style w:type="character" w:customStyle="1" w:styleId="54">
    <w:name w:val="标题 3 Char"/>
    <w:basedOn w:val="25"/>
    <w:link w:val="4"/>
    <w:qFormat/>
    <w:uiPriority w:val="0"/>
    <w:rPr>
      <w:rFonts w:ascii="Arial" w:hAnsi="Arial" w:eastAsia="MS Mincho"/>
      <w:kern w:val="2"/>
      <w:sz w:val="24"/>
    </w:rPr>
  </w:style>
  <w:style w:type="character" w:customStyle="1" w:styleId="55">
    <w:name w:val="标题 2 Char"/>
    <w:basedOn w:val="25"/>
    <w:link w:val="3"/>
    <w:qFormat/>
    <w:uiPriority w:val="0"/>
    <w:rPr>
      <w:rFonts w:ascii="Arial" w:hAnsi="Arial" w:eastAsia="MS Mincho"/>
      <w:kern w:val="2"/>
      <w:sz w:val="28"/>
    </w:r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TAC"/>
    <w:basedOn w:val="58"/>
    <w:link w:val="66"/>
    <w:qFormat/>
    <w:uiPriority w:val="0"/>
    <w:pPr>
      <w:jc w:val="center"/>
    </w:pPr>
  </w:style>
  <w:style w:type="paragraph" w:customStyle="1" w:styleId="58">
    <w:name w:val="TAL"/>
    <w:basedOn w:val="1"/>
    <w:link w:val="67"/>
    <w:qFormat/>
    <w:uiPriority w:val="0"/>
    <w:pPr>
      <w:keepNext/>
      <w:keepLines/>
    </w:pPr>
    <w:rPr>
      <w:rFonts w:ascii="Arial" w:hAnsi="Arial"/>
      <w:sz w:val="18"/>
    </w:rPr>
  </w:style>
  <w:style w:type="paragraph" w:customStyle="1" w:styleId="59">
    <w:name w:val="B5"/>
    <w:basedOn w:val="1"/>
    <w:qFormat/>
    <w:uiPriority w:val="0"/>
    <w:pPr>
      <w:ind w:left="1702" w:hanging="284"/>
    </w:pPr>
  </w:style>
  <w:style w:type="character" w:customStyle="1" w:styleId="60">
    <w:name w:val="首标题"/>
    <w:qFormat/>
    <w:uiPriority w:val="0"/>
    <w:rPr>
      <w:rFonts w:ascii="Arial" w:hAnsi="Arial" w:eastAsia="宋体"/>
      <w:sz w:val="24"/>
    </w:rPr>
  </w:style>
  <w:style w:type="character" w:customStyle="1" w:styleId="61">
    <w:name w:val="B1 Char1"/>
    <w:link w:val="47"/>
    <w:qFormat/>
    <w:uiPriority w:val="0"/>
    <w:rPr>
      <w:kern w:val="2"/>
      <w:sz w:val="21"/>
    </w:rPr>
  </w:style>
  <w:style w:type="character" w:customStyle="1" w:styleId="62">
    <w:name w:val="NO Char"/>
    <w:link w:val="63"/>
    <w:qFormat/>
    <w:uiPriority w:val="0"/>
    <w:rPr>
      <w:lang w:val="en-GB" w:eastAsia="en-US"/>
    </w:rPr>
  </w:style>
  <w:style w:type="paragraph" w:customStyle="1" w:styleId="63">
    <w:name w:val="NO"/>
    <w:basedOn w:val="1"/>
    <w:link w:val="62"/>
    <w:qFormat/>
    <w:uiPriority w:val="0"/>
    <w:pPr>
      <w:keepLines/>
      <w:spacing w:beforeLines="0" w:afterLines="0" w:line="240" w:lineRule="auto"/>
      <w:ind w:left="1135" w:hanging="851"/>
      <w:jc w:val="left"/>
    </w:pPr>
    <w:rPr>
      <w:kern w:val="0"/>
      <w:sz w:val="20"/>
      <w:lang w:val="en-GB" w:eastAsia="en-US"/>
    </w:rPr>
  </w:style>
  <w:style w:type="character" w:customStyle="1" w:styleId="64">
    <w:name w:val="TAH Car"/>
    <w:link w:val="65"/>
    <w:qFormat/>
    <w:locked/>
    <w:uiPriority w:val="0"/>
    <w:rPr>
      <w:rFonts w:ascii="Arial" w:hAnsi="Arial"/>
      <w:b/>
      <w:sz w:val="18"/>
      <w:lang w:val="en-GB" w:eastAsia="en-US"/>
    </w:rPr>
  </w:style>
  <w:style w:type="paragraph" w:customStyle="1" w:styleId="65">
    <w:name w:val="TAH"/>
    <w:basedOn w:val="57"/>
    <w:link w:val="64"/>
    <w:qFormat/>
    <w:uiPriority w:val="0"/>
    <w:pPr>
      <w:spacing w:beforeLines="0" w:afterLines="0" w:line="240" w:lineRule="auto"/>
    </w:pPr>
    <w:rPr>
      <w:b/>
      <w:kern w:val="0"/>
      <w:lang w:val="en-GB" w:eastAsia="en-US"/>
    </w:rPr>
  </w:style>
  <w:style w:type="character" w:customStyle="1" w:styleId="66">
    <w:name w:val="TAC Char"/>
    <w:link w:val="57"/>
    <w:qFormat/>
    <w:locked/>
    <w:uiPriority w:val="0"/>
    <w:rPr>
      <w:rFonts w:ascii="Arial" w:hAnsi="Arial"/>
      <w:kern w:val="2"/>
      <w:sz w:val="18"/>
    </w:rPr>
  </w:style>
  <w:style w:type="character" w:customStyle="1" w:styleId="67">
    <w:name w:val="TAL Car"/>
    <w:link w:val="58"/>
    <w:qFormat/>
    <w:uiPriority w:val="0"/>
    <w:rPr>
      <w:rFonts w:ascii="Arial" w:hAnsi="Arial"/>
      <w:kern w:val="2"/>
      <w:sz w:val="18"/>
    </w:rPr>
  </w:style>
  <w:style w:type="character" w:customStyle="1" w:styleId="68">
    <w:name w:val="列出段落 Char"/>
    <w:link w:val="34"/>
    <w:qFormat/>
    <w:locked/>
    <w:uiPriority w:val="34"/>
    <w:rPr>
      <w:rFonts w:eastAsia="Times New Roman"/>
      <w:kern w:val="2"/>
      <w:sz w:val="24"/>
      <w:szCs w:val="24"/>
    </w:rPr>
  </w:style>
  <w:style w:type="paragraph" w:customStyle="1" w:styleId="69">
    <w:name w:val="Revision"/>
    <w:hidden/>
    <w:semiHidden/>
    <w:qFormat/>
    <w:uiPriority w:val="99"/>
    <w:rPr>
      <w:rFonts w:ascii="Times New Roman" w:hAnsi="Times New Roman" w:eastAsia="宋体" w:cs="Times New Roman"/>
      <w:kern w:val="2"/>
      <w:sz w:val="21"/>
      <w:lang w:val="en-US" w:eastAsia="zh-CN" w:bidi="ar-SA"/>
    </w:rPr>
  </w:style>
  <w:style w:type="paragraph" w:customStyle="1" w:styleId="70">
    <w:name w:val="TAN"/>
    <w:basedOn w:val="58"/>
    <w:qFormat/>
    <w:uiPriority w:val="0"/>
    <w:pPr>
      <w:ind w:left="851" w:hanging="851"/>
    </w:pPr>
  </w:style>
  <w:style w:type="character" w:customStyle="1" w:styleId="71">
    <w:name w:val="font4"/>
    <w:basedOn w:val="25"/>
    <w:qFormat/>
    <w:uiPriority w:val="0"/>
  </w:style>
  <w:style w:type="paragraph" w:customStyle="1" w:styleId="72">
    <w:name w:val="样式 页眉"/>
    <w:basedOn w:val="17"/>
    <w:qFormat/>
    <w:uiPriority w:val="0"/>
    <w:rPr>
      <w:rFonts w:eastAsia="Arial"/>
      <w:bCs/>
      <w:sz w:val="22"/>
    </w:rPr>
  </w:style>
  <w:style w:type="paragraph" w:customStyle="1" w:styleId="73">
    <w:name w:val="CR Cover Page"/>
    <w:qFormat/>
    <w:uiPriority w:val="0"/>
    <w:pPr>
      <w:spacing w:after="120"/>
    </w:pPr>
    <w:rPr>
      <w:rFonts w:ascii="Arial" w:hAnsi="Arial" w:eastAsia="Times New Roman"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5</TotalTime>
  <ScaleCrop>false</ScaleCrop>
  <LinksUpToDate>false</LinksUpToDate>
  <CharactersWithSpaces>7447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ZTE_Wubin</cp:lastModifiedBy>
  <dcterms:modified xsi:type="dcterms:W3CDTF">2024-08-09T06:33:08Z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AF1F3577D5384F0DB2A0A25E3A3063ED</vt:lpwstr>
  </property>
</Properties>
</file>